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val="en-US" w:eastAsia="zh-CN"/>
        </w:rPr>
        <w:t>工程创新实践中心</w:t>
      </w:r>
      <w:r>
        <w:rPr>
          <w:rFonts w:hint="eastAsia" w:asciiTheme="minorEastAsia" w:hAnsiTheme="minorEastAsia" w:eastAsiaTheme="minorEastAsia" w:cstheme="minorEastAsia"/>
          <w:b/>
          <w:bCs/>
          <w:color w:val="auto"/>
          <w:sz w:val="48"/>
          <w:szCs w:val="48"/>
        </w:rPr>
        <w:t>局域网虚拟桌面</w:t>
      </w:r>
      <w:r>
        <w:rPr>
          <w:rFonts w:hint="eastAsia" w:asciiTheme="minorEastAsia" w:hAnsiTheme="minorEastAsia" w:cstheme="minorEastAsia"/>
          <w:b/>
          <w:bCs/>
          <w:color w:val="auto"/>
          <w:sz w:val="48"/>
          <w:szCs w:val="48"/>
          <w:lang w:val="en-US" w:eastAsia="zh-CN"/>
        </w:rPr>
        <w:t>系统技术参数</w:t>
      </w:r>
    </w:p>
    <w:p>
      <w:pPr>
        <w:pStyle w:val="2"/>
        <w:rPr>
          <w:color w:val="auto"/>
          <w:sz w:val="30"/>
          <w:szCs w:val="30"/>
        </w:rPr>
      </w:pPr>
      <w:r>
        <w:rPr>
          <w:rFonts w:hint="eastAsia"/>
          <w:color w:val="auto"/>
          <w:sz w:val="30"/>
          <w:szCs w:val="30"/>
        </w:rPr>
        <w:t>云服务器（计算机教室） 1套</w:t>
      </w:r>
    </w:p>
    <w:p>
      <w:pPr>
        <w:rPr>
          <w:color w:val="auto"/>
        </w:rPr>
      </w:pPr>
    </w:p>
    <w:tbl>
      <w:tblPr>
        <w:tblStyle w:val="4"/>
        <w:tblW w:w="8429" w:type="dxa"/>
        <w:tblInd w:w="93" w:type="dxa"/>
        <w:tblLayout w:type="fixed"/>
        <w:tblCellMar>
          <w:top w:w="0" w:type="dxa"/>
          <w:left w:w="108" w:type="dxa"/>
          <w:bottom w:w="0" w:type="dxa"/>
          <w:right w:w="108" w:type="dxa"/>
        </w:tblCellMar>
      </w:tblPr>
      <w:tblGrid>
        <w:gridCol w:w="1291"/>
        <w:gridCol w:w="7138"/>
      </w:tblGrid>
      <w:tr>
        <w:tblPrEx>
          <w:tblLayout w:type="fixed"/>
          <w:tblCellMar>
            <w:top w:w="0" w:type="dxa"/>
            <w:left w:w="108" w:type="dxa"/>
            <w:bottom w:w="0" w:type="dxa"/>
            <w:right w:w="108" w:type="dxa"/>
          </w:tblCellMar>
        </w:tblPrEx>
        <w:trPr>
          <w:trHeight w:val="825"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指标项</w:t>
            </w:r>
          </w:p>
        </w:tc>
        <w:tc>
          <w:tcPr>
            <w:tcW w:w="7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参数要求</w:t>
            </w:r>
          </w:p>
        </w:tc>
      </w:tr>
      <w:tr>
        <w:tblPrEx>
          <w:tblLayout w:type="fixed"/>
          <w:tblCellMar>
            <w:top w:w="0" w:type="dxa"/>
            <w:left w:w="108" w:type="dxa"/>
            <w:bottom w:w="0" w:type="dxa"/>
            <w:right w:w="108" w:type="dxa"/>
          </w:tblCellMar>
        </w:tblPrEx>
        <w:trPr>
          <w:trHeight w:val="280" w:hRule="atLeast"/>
        </w:trPr>
        <w:tc>
          <w:tcPr>
            <w:tcW w:w="129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硬件规格</w:t>
            </w:r>
          </w:p>
        </w:tc>
        <w:tc>
          <w:tcPr>
            <w:tcW w:w="7138"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为简化维护管理，要求云服务器为软硬一体化国产品牌设备，不接受软硬拆分方案；</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★单台服务器可以同时支持至少300点不同操作系统镜像的终端连接；</w:t>
            </w:r>
          </w:p>
        </w:tc>
      </w:tr>
      <w:tr>
        <w:tblPrEx>
          <w:tblLayout w:type="fixed"/>
          <w:tblCellMar>
            <w:top w:w="0" w:type="dxa"/>
            <w:left w:w="108" w:type="dxa"/>
            <w:bottom w:w="0" w:type="dxa"/>
            <w:right w:w="108" w:type="dxa"/>
          </w:tblCellMar>
        </w:tblPrEx>
        <w:trPr>
          <w:trHeight w:val="81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★采用1U机架式服务器，CPU配置不低于1颗Intel Xeon E3 12XX V5；配置≥16GB DDR4 ECC 2133MHz内存，且预留内存扩展槽位≥3个；提供企业级SSD固态硬盘≥240GB，SATA3.0企业级机械硬盘≥8TB；网络：配置千兆网口≥3；USB接口：配置USB接口数≥6个；</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主板集成RAID控制器，能够支持0/1/5/10级别RAID；</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云服务器管理平台支持服务器CPU、内存、硬盘占用率数据，</w:t>
            </w:r>
            <w:r>
              <w:rPr>
                <w:rFonts w:hint="eastAsia" w:ascii="宋体" w:hAnsi="宋体" w:eastAsia="宋体" w:cs="宋体"/>
                <w:color w:val="auto"/>
                <w:kern w:val="0"/>
                <w:sz w:val="22"/>
              </w:rPr>
              <w:t>需提供操作界面截图；</w:t>
            </w:r>
          </w:p>
        </w:tc>
      </w:tr>
      <w:tr>
        <w:tblPrEx>
          <w:tblLayout w:type="fixed"/>
          <w:tblCellMar>
            <w:top w:w="0" w:type="dxa"/>
            <w:left w:w="108" w:type="dxa"/>
            <w:bottom w:w="0" w:type="dxa"/>
            <w:right w:w="108" w:type="dxa"/>
          </w:tblCellMar>
        </w:tblPrEx>
        <w:trPr>
          <w:trHeight w:val="280" w:hRule="atLeast"/>
        </w:trPr>
        <w:tc>
          <w:tcPr>
            <w:tcW w:w="129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功能要求</w:t>
            </w:r>
          </w:p>
        </w:tc>
        <w:tc>
          <w:tcPr>
            <w:tcW w:w="7138"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服务器要求出厂预装服务器虚拟化软件等桌面云组件，无需单独购买和配置虚拟化软件；</w:t>
            </w:r>
          </w:p>
        </w:tc>
      </w:tr>
      <w:tr>
        <w:tblPrEx>
          <w:tblLayout w:type="fixed"/>
          <w:tblCellMar>
            <w:top w:w="0" w:type="dxa"/>
            <w:left w:w="108" w:type="dxa"/>
            <w:bottom w:w="0" w:type="dxa"/>
            <w:right w:w="108" w:type="dxa"/>
          </w:tblCellMar>
        </w:tblPrEx>
        <w:trPr>
          <w:trHeight w:val="55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为保障教室的实施部署质量，服务器提供B/S架构的云主机统一管理界面，提供向导式的集中或本地部署方法，在部署完成后必须要求强制体检，自动生成体检报告及分数，</w:t>
            </w:r>
            <w:r>
              <w:rPr>
                <w:rFonts w:hint="eastAsia" w:ascii="宋体" w:hAnsi="宋体" w:eastAsia="宋体" w:cs="宋体"/>
                <w:color w:val="auto"/>
                <w:kern w:val="0"/>
                <w:sz w:val="22"/>
              </w:rPr>
              <w:t>提供功能操作界面截图；</w:t>
            </w:r>
          </w:p>
        </w:tc>
      </w:tr>
      <w:tr>
        <w:tblPrEx>
          <w:tblLayout w:type="fixed"/>
          <w:tblCellMar>
            <w:top w:w="0" w:type="dxa"/>
            <w:left w:w="108" w:type="dxa"/>
            <w:bottom w:w="0" w:type="dxa"/>
            <w:right w:w="108" w:type="dxa"/>
          </w:tblCellMar>
        </w:tblPrEx>
        <w:trPr>
          <w:trHeight w:val="54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 xml:space="preserve">云服务器管理平台可实时显示在线终端列表和云主机的负载情况，云终端的闲置率，支持对于所有终端实现一键关机功能 </w:t>
            </w:r>
          </w:p>
        </w:tc>
      </w:tr>
      <w:tr>
        <w:tblPrEx>
          <w:tblLayout w:type="fixed"/>
          <w:tblCellMar>
            <w:top w:w="0" w:type="dxa"/>
            <w:left w:w="108" w:type="dxa"/>
            <w:bottom w:w="0" w:type="dxa"/>
            <w:right w:w="108" w:type="dxa"/>
          </w:tblCellMar>
        </w:tblPrEx>
        <w:trPr>
          <w:trHeight w:val="76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提供教室管理功能，可以在教室内指定某一台终端为教师机，并在管理页面上对单个教室内的学生终端和教师机进行批量配置，包括桌面还原策略、开关机、重启等，提供功能操作界面截图；</w:t>
            </w:r>
          </w:p>
        </w:tc>
      </w:tr>
      <w:tr>
        <w:tblPrEx>
          <w:tblLayout w:type="fixed"/>
          <w:tblCellMar>
            <w:top w:w="0" w:type="dxa"/>
            <w:left w:w="108" w:type="dxa"/>
            <w:bottom w:w="0" w:type="dxa"/>
            <w:right w:w="108" w:type="dxa"/>
          </w:tblCellMar>
        </w:tblPrEx>
        <w:trPr>
          <w:trHeight w:val="54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系统提供云桌面的统一管理功能，能统一监控云桌面，包含但不限于以下参数：在线情况、IP地址、终端MAC地址；并可新建、修改、删除、批量生成云桌面；</w:t>
            </w:r>
          </w:p>
        </w:tc>
      </w:tr>
      <w:tr>
        <w:tblPrEx>
          <w:tblLayout w:type="fixed"/>
          <w:tblCellMar>
            <w:top w:w="0" w:type="dxa"/>
            <w:left w:w="108" w:type="dxa"/>
            <w:bottom w:w="0" w:type="dxa"/>
            <w:right w:w="108" w:type="dxa"/>
          </w:tblCellMar>
        </w:tblPrEx>
        <w:trPr>
          <w:trHeight w:val="56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Calibri" w:hAnsi="Calibri" w:eastAsia="等线" w:cs="Calibri"/>
                <w:color w:val="auto"/>
                <w:kern w:val="0"/>
                <w:szCs w:val="21"/>
              </w:rPr>
            </w:pPr>
            <w:r>
              <w:rPr>
                <w:rFonts w:hint="eastAsia" w:ascii="宋体" w:hAnsi="宋体" w:eastAsia="宋体" w:cs="Calibri"/>
                <w:color w:val="auto"/>
                <w:kern w:val="0"/>
                <w:szCs w:val="21"/>
              </w:rPr>
              <w:t>在云服务器上需要求能够实现共享磁盘自动挂载功能</w:t>
            </w:r>
            <w:r>
              <w:rPr>
                <w:rFonts w:ascii="Calibri" w:hAnsi="Calibri" w:eastAsia="等线" w:cs="Calibri"/>
                <w:color w:val="auto"/>
                <w:kern w:val="0"/>
                <w:szCs w:val="21"/>
              </w:rPr>
              <w:t>,</w:t>
            </w:r>
            <w:r>
              <w:rPr>
                <w:rFonts w:hint="eastAsia" w:ascii="宋体" w:hAnsi="宋体" w:eastAsia="宋体" w:cs="Calibri"/>
                <w:color w:val="auto"/>
                <w:kern w:val="0"/>
                <w:szCs w:val="21"/>
              </w:rPr>
              <w:t>学生与老师共享一块虚拟磁盘，为学生设置下载权限，老师设置上传和下载权限；</w:t>
            </w:r>
          </w:p>
        </w:tc>
      </w:tr>
      <w:tr>
        <w:tblPrEx>
          <w:tblLayout w:type="fixed"/>
          <w:tblCellMar>
            <w:top w:w="0" w:type="dxa"/>
            <w:left w:w="108" w:type="dxa"/>
            <w:bottom w:w="0" w:type="dxa"/>
            <w:right w:w="108" w:type="dxa"/>
          </w:tblCellMar>
        </w:tblPrEx>
        <w:trPr>
          <w:trHeight w:val="2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云服务器后台提供消息管理功能，能够对接收的消息进行存储和查看，当信息未读时能够在后台进行标识提醒；</w:t>
            </w:r>
          </w:p>
        </w:tc>
      </w:tr>
      <w:tr>
        <w:tblPrEx>
          <w:tblLayout w:type="fixed"/>
          <w:tblCellMar>
            <w:top w:w="0" w:type="dxa"/>
            <w:left w:w="108" w:type="dxa"/>
            <w:bottom w:w="0" w:type="dxa"/>
            <w:right w:w="108" w:type="dxa"/>
          </w:tblCellMar>
        </w:tblPrEx>
        <w:trPr>
          <w:trHeight w:val="5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Calibri" w:hAnsi="Calibri" w:eastAsia="等线" w:cs="Calibri"/>
                <w:color w:val="auto"/>
                <w:kern w:val="0"/>
                <w:szCs w:val="21"/>
              </w:rPr>
            </w:pPr>
            <w:r>
              <w:rPr>
                <w:rFonts w:hint="eastAsia" w:ascii="宋体" w:hAnsi="宋体" w:eastAsia="宋体" w:cs="Calibri"/>
                <w:color w:val="auto"/>
                <w:kern w:val="0"/>
                <w:szCs w:val="21"/>
              </w:rPr>
              <w:t>为便于时间管理设置，云服务器时间能够实现多种配置方法，支持从网络</w:t>
            </w:r>
            <w:r>
              <w:rPr>
                <w:rFonts w:ascii="Calibri" w:hAnsi="Calibri" w:eastAsia="等线" w:cs="Calibri"/>
                <w:color w:val="auto"/>
                <w:kern w:val="0"/>
                <w:szCs w:val="21"/>
              </w:rPr>
              <w:t>NTP</w:t>
            </w:r>
            <w:r>
              <w:rPr>
                <w:rFonts w:hint="eastAsia" w:ascii="宋体" w:hAnsi="宋体" w:eastAsia="宋体" w:cs="Calibri"/>
                <w:color w:val="auto"/>
                <w:kern w:val="0"/>
                <w:szCs w:val="21"/>
              </w:rPr>
              <w:t>服务同步，手动设置，同步本地时间，</w:t>
            </w:r>
            <w:r>
              <w:rPr>
                <w:rFonts w:ascii="Calibri" w:hAnsi="Calibri" w:eastAsia="等线" w:cs="Calibri"/>
                <w:color w:val="auto"/>
                <w:kern w:val="0"/>
                <w:szCs w:val="21"/>
              </w:rPr>
              <w:t>NTP</w:t>
            </w:r>
            <w:r>
              <w:rPr>
                <w:rFonts w:hint="eastAsia" w:ascii="宋体" w:hAnsi="宋体" w:eastAsia="宋体" w:cs="Calibri"/>
                <w:color w:val="auto"/>
                <w:kern w:val="0"/>
                <w:szCs w:val="21"/>
              </w:rPr>
              <w:t>服务地址或</w:t>
            </w:r>
            <w:r>
              <w:rPr>
                <w:rFonts w:ascii="Calibri" w:hAnsi="Calibri" w:eastAsia="等线" w:cs="Calibri"/>
                <w:color w:val="auto"/>
                <w:kern w:val="0"/>
                <w:szCs w:val="21"/>
              </w:rPr>
              <w:t>URL</w:t>
            </w:r>
            <w:r>
              <w:rPr>
                <w:rFonts w:hint="eastAsia" w:ascii="宋体" w:hAnsi="宋体" w:eastAsia="宋体" w:cs="Calibri"/>
                <w:color w:val="auto"/>
                <w:kern w:val="0"/>
                <w:szCs w:val="21"/>
              </w:rPr>
              <w:t xml:space="preserve">地址能够进行手工配置 </w:t>
            </w:r>
          </w:p>
        </w:tc>
      </w:tr>
      <w:tr>
        <w:tblPrEx>
          <w:tblLayout w:type="fixed"/>
          <w:tblCellMar>
            <w:top w:w="0" w:type="dxa"/>
            <w:left w:w="108" w:type="dxa"/>
            <w:bottom w:w="0" w:type="dxa"/>
            <w:right w:w="108" w:type="dxa"/>
          </w:tblCellMar>
        </w:tblPrEx>
        <w:trPr>
          <w:trHeight w:val="54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云服务器要求支持设置定时任务，能够定时关闭云主机、重启云主机、关闭云终端，可按照每天或者每周设置周期性任务，具体时间点能够设置到时分秒，提供功能操作界面截图；</w:t>
            </w:r>
          </w:p>
        </w:tc>
      </w:tr>
      <w:tr>
        <w:tblPrEx>
          <w:tblLayout w:type="fixed"/>
          <w:tblCellMar>
            <w:top w:w="0" w:type="dxa"/>
            <w:left w:w="108" w:type="dxa"/>
            <w:bottom w:w="0" w:type="dxa"/>
            <w:right w:w="108" w:type="dxa"/>
          </w:tblCellMar>
        </w:tblPrEx>
        <w:trPr>
          <w:trHeight w:val="2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服务器需支持上电自启动，保障在服务器断电又来电后可以快速启动；</w:t>
            </w:r>
          </w:p>
        </w:tc>
      </w:tr>
      <w:tr>
        <w:tblPrEx>
          <w:tblLayout w:type="fixed"/>
          <w:tblCellMar>
            <w:top w:w="0" w:type="dxa"/>
            <w:left w:w="108" w:type="dxa"/>
            <w:bottom w:w="0" w:type="dxa"/>
            <w:right w:w="108" w:type="dxa"/>
          </w:tblCellMar>
        </w:tblPrEx>
        <w:trPr>
          <w:trHeight w:val="54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为保障服务器软件版本的及时更新，必须提供统一升级功能。云主机可以导入升级包，升级包可以对服务器、云终端、教学管理软件升级；</w:t>
            </w:r>
          </w:p>
        </w:tc>
      </w:tr>
      <w:tr>
        <w:tblPrEx>
          <w:tblLayout w:type="fixed"/>
          <w:tblCellMar>
            <w:top w:w="0" w:type="dxa"/>
            <w:left w:w="108" w:type="dxa"/>
            <w:bottom w:w="0" w:type="dxa"/>
            <w:right w:w="108" w:type="dxa"/>
          </w:tblCellMar>
        </w:tblPrEx>
        <w:trPr>
          <w:trHeight w:val="2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云服务器需对云终端的存储空间进行统一管理，云终端数据盘满时，在云服务器管理页面提供一键清理功能；</w:t>
            </w:r>
          </w:p>
        </w:tc>
      </w:tr>
      <w:tr>
        <w:tblPrEx>
          <w:tblLayout w:type="fixed"/>
          <w:tblCellMar>
            <w:top w:w="0" w:type="dxa"/>
            <w:left w:w="108" w:type="dxa"/>
            <w:bottom w:w="0" w:type="dxa"/>
            <w:right w:w="108" w:type="dxa"/>
          </w:tblCellMar>
        </w:tblPrEx>
        <w:trPr>
          <w:trHeight w:val="2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云服务器提供文件授权方式，无需硬件加密狗；</w:t>
            </w:r>
          </w:p>
        </w:tc>
      </w:tr>
      <w:tr>
        <w:tblPrEx>
          <w:tblLayout w:type="fixed"/>
          <w:tblCellMar>
            <w:top w:w="0" w:type="dxa"/>
            <w:left w:w="108" w:type="dxa"/>
            <w:bottom w:w="0" w:type="dxa"/>
            <w:right w:w="108" w:type="dxa"/>
          </w:tblCellMar>
        </w:tblPrEx>
        <w:trPr>
          <w:trHeight w:val="18" w:hRule="atLeast"/>
        </w:trPr>
        <w:tc>
          <w:tcPr>
            <w:tcW w:w="129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auto"/>
                <w:kern w:val="0"/>
                <w:szCs w:val="21"/>
              </w:rPr>
            </w:pPr>
          </w:p>
        </w:tc>
        <w:tc>
          <w:tcPr>
            <w:tcW w:w="713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auto"/>
                <w:kern w:val="0"/>
                <w:szCs w:val="21"/>
              </w:rPr>
            </w:pPr>
            <w:r>
              <w:rPr>
                <w:rFonts w:hint="eastAsia" w:ascii="宋体" w:hAnsi="宋体" w:eastAsia="宋体" w:cs="宋体"/>
                <w:color w:val="auto"/>
                <w:kern w:val="0"/>
                <w:szCs w:val="21"/>
              </w:rPr>
              <w:t>需提供原厂配套的部署实施与运维工具，该工具需要能够自动识别安装部署与日常运行中的常见问题，检测项涵盖但不限于：系统内云服务器和云终端设备发现、云服务器版本检测、网络部署检测，对检测结果的部分常见问题可以自动修复，提供功能操作界面截图；</w:t>
            </w:r>
          </w:p>
        </w:tc>
      </w:tr>
    </w:tbl>
    <w:p>
      <w:pPr>
        <w:rPr>
          <w:color w:val="auto"/>
        </w:rPr>
      </w:pPr>
    </w:p>
    <w:p>
      <w:pPr>
        <w:rPr>
          <w:color w:val="auto"/>
        </w:rPr>
      </w:pPr>
    </w:p>
    <w:p>
      <w:pPr>
        <w:rPr>
          <w:color w:val="auto"/>
        </w:rPr>
      </w:pPr>
    </w:p>
    <w:p>
      <w:pPr>
        <w:pStyle w:val="2"/>
        <w:rPr>
          <w:rFonts w:hint="eastAsia"/>
          <w:color w:val="auto"/>
          <w:sz w:val="30"/>
          <w:szCs w:val="30"/>
        </w:rPr>
      </w:pPr>
      <w:r>
        <w:rPr>
          <w:rFonts w:hint="eastAsia"/>
          <w:color w:val="auto"/>
          <w:sz w:val="30"/>
          <w:szCs w:val="30"/>
        </w:rPr>
        <w:t>教学云终端</w:t>
      </w:r>
      <w:r>
        <w:rPr>
          <w:rFonts w:hint="eastAsia"/>
          <w:color w:val="auto"/>
          <w:sz w:val="30"/>
          <w:szCs w:val="30"/>
          <w:lang w:val="en-US" w:eastAsia="zh-CN"/>
        </w:rPr>
        <w:t>124</w:t>
      </w:r>
      <w:r>
        <w:rPr>
          <w:rFonts w:hint="eastAsia"/>
          <w:color w:val="auto"/>
          <w:sz w:val="30"/>
          <w:szCs w:val="30"/>
        </w:rPr>
        <w:t xml:space="preserve">台 </w:t>
      </w:r>
    </w:p>
    <w:tbl>
      <w:tblPr>
        <w:tblStyle w:val="4"/>
        <w:tblW w:w="8429" w:type="dxa"/>
        <w:tblInd w:w="93" w:type="dxa"/>
        <w:tblLayout w:type="fixed"/>
        <w:tblCellMar>
          <w:top w:w="0" w:type="dxa"/>
          <w:left w:w="108" w:type="dxa"/>
          <w:bottom w:w="0" w:type="dxa"/>
          <w:right w:w="108" w:type="dxa"/>
        </w:tblCellMar>
      </w:tblPr>
      <w:tblGrid>
        <w:gridCol w:w="1291"/>
        <w:gridCol w:w="7138"/>
      </w:tblGrid>
      <w:tr>
        <w:tblPrEx>
          <w:tblLayout w:type="fixed"/>
          <w:tblCellMar>
            <w:top w:w="0" w:type="dxa"/>
            <w:left w:w="108" w:type="dxa"/>
            <w:bottom w:w="0" w:type="dxa"/>
            <w:right w:w="108" w:type="dxa"/>
          </w:tblCellMar>
        </w:tblPrEx>
        <w:trPr>
          <w:trHeight w:val="330"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指标项</w:t>
            </w:r>
          </w:p>
        </w:tc>
        <w:tc>
          <w:tcPr>
            <w:tcW w:w="7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参数要求</w:t>
            </w:r>
          </w:p>
        </w:tc>
      </w:tr>
      <w:tr>
        <w:tblPrEx>
          <w:tblLayout w:type="fixed"/>
          <w:tblCellMar>
            <w:top w:w="0" w:type="dxa"/>
            <w:left w:w="108" w:type="dxa"/>
            <w:bottom w:w="0" w:type="dxa"/>
            <w:right w:w="108" w:type="dxa"/>
          </w:tblCellMar>
        </w:tblPrEx>
        <w:trPr>
          <w:trHeight w:val="33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硬件规格</w:t>
            </w:r>
          </w:p>
        </w:tc>
        <w:tc>
          <w:tcPr>
            <w:tcW w:w="7138"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★为保证教学软件及考试系统运行的兼容稳定，所有终端均需采用x86架构；</w:t>
            </w:r>
          </w:p>
        </w:tc>
      </w:tr>
      <w:tr>
        <w:tblPrEx>
          <w:tblLayout w:type="fixed"/>
          <w:tblCellMar>
            <w:top w:w="0" w:type="dxa"/>
            <w:left w:w="108" w:type="dxa"/>
            <w:bottom w:w="0" w:type="dxa"/>
            <w:right w:w="108" w:type="dxa"/>
          </w:tblCellMar>
        </w:tblPrEx>
        <w:trPr>
          <w:trHeight w:val="33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云终端要求内置虚拟桌面系统，能够做到免身份验证登录虚拟桌面</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配置Intel skylake系列处理器，处理器主频≥2.3GHz，内存≥4GB，显卡≥Intel HD 520；配置≥32GB SSD硬盘，配置≥500GB 机械硬盘；</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★接口不少于6个USB接口、1个千兆网口、1个VGA接口、1个HDMI接口、1对音频输入输出接口；</w:t>
            </w:r>
          </w:p>
        </w:tc>
      </w:tr>
      <w:tr>
        <w:tblPrEx>
          <w:tblLayout w:type="fixed"/>
          <w:tblCellMar>
            <w:top w:w="0" w:type="dxa"/>
            <w:left w:w="108" w:type="dxa"/>
            <w:bottom w:w="0" w:type="dxa"/>
            <w:right w:w="108" w:type="dxa"/>
          </w:tblCellMar>
        </w:tblPrEx>
        <w:trPr>
          <w:trHeight w:val="33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需提供支持VESA标准背挂装置，提供Kensington 标准锁孔，用于高级别防盗</w:t>
            </w:r>
          </w:p>
        </w:tc>
      </w:tr>
      <w:tr>
        <w:tblPrEx>
          <w:tblLayout w:type="fixed"/>
          <w:tblCellMar>
            <w:top w:w="0" w:type="dxa"/>
            <w:left w:w="108" w:type="dxa"/>
            <w:bottom w:w="0" w:type="dxa"/>
            <w:right w:w="108" w:type="dxa"/>
          </w:tblCellMar>
        </w:tblPrEx>
        <w:trPr>
          <w:trHeight w:val="280" w:hRule="atLeast"/>
        </w:trPr>
        <w:tc>
          <w:tcPr>
            <w:tcW w:w="1291" w:type="dxa"/>
            <w:vMerge w:val="restart"/>
            <w:tcBorders>
              <w:top w:val="nil"/>
              <w:left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产品功能</w:t>
            </w: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终端可支持多种系统虚拟机镜像；</w:t>
            </w:r>
          </w:p>
        </w:tc>
      </w:tr>
      <w:tr>
        <w:tblPrEx>
          <w:tblLayout w:type="fixed"/>
          <w:tblCellMar>
            <w:top w:w="0" w:type="dxa"/>
            <w:left w:w="108" w:type="dxa"/>
            <w:bottom w:w="0" w:type="dxa"/>
            <w:right w:w="108" w:type="dxa"/>
          </w:tblCellMar>
        </w:tblPrEx>
        <w:trPr>
          <w:trHeight w:val="54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终端支持完全离线模式，即在服务器连接中断时，依然可使用当前正在使用的镜像环境，保障业务连续性，提供功能操作界面截图；</w:t>
            </w:r>
          </w:p>
        </w:tc>
      </w:tr>
      <w:tr>
        <w:tblPrEx>
          <w:tblLayout w:type="fixed"/>
          <w:tblCellMar>
            <w:top w:w="0" w:type="dxa"/>
            <w:left w:w="108" w:type="dxa"/>
            <w:bottom w:w="0" w:type="dxa"/>
            <w:right w:w="108" w:type="dxa"/>
          </w:tblCellMar>
        </w:tblPrEx>
        <w:trPr>
          <w:trHeight w:val="54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支持终端显卡透传，能够将终端物理显卡透传至虚拟机中，实现部分高显卡要求场景的支持，如3D软件或者游戏运行，提供功能操作界面截图；</w:t>
            </w:r>
          </w:p>
        </w:tc>
      </w:tr>
      <w:tr>
        <w:tblPrEx>
          <w:tblLayout w:type="fixed"/>
          <w:tblCellMar>
            <w:top w:w="0" w:type="dxa"/>
            <w:left w:w="108" w:type="dxa"/>
            <w:bottom w:w="0" w:type="dxa"/>
            <w:right w:w="108" w:type="dxa"/>
          </w:tblCellMar>
        </w:tblPrEx>
        <w:trPr>
          <w:trHeight w:val="2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支持主流图形设计类软件，如autoCAD、Flash、PS等流畅运行，保障业务平稳开展，提供功能操作界面截图；</w:t>
            </w:r>
          </w:p>
        </w:tc>
      </w:tr>
      <w:tr>
        <w:tblPrEx>
          <w:tblLayout w:type="fixed"/>
          <w:tblCellMar>
            <w:top w:w="0" w:type="dxa"/>
            <w:left w:w="108" w:type="dxa"/>
            <w:bottom w:w="0" w:type="dxa"/>
            <w:right w:w="108" w:type="dxa"/>
          </w:tblCellMar>
        </w:tblPrEx>
        <w:trPr>
          <w:trHeight w:val="2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支持4k清晰度高清视频流畅播放</w:t>
            </w:r>
          </w:p>
        </w:tc>
      </w:tr>
      <w:tr>
        <w:tblPrEx>
          <w:tblLayout w:type="fixed"/>
          <w:tblCellMar>
            <w:top w:w="0" w:type="dxa"/>
            <w:left w:w="108" w:type="dxa"/>
            <w:bottom w:w="0" w:type="dxa"/>
            <w:right w:w="108" w:type="dxa"/>
          </w:tblCellMar>
        </w:tblPrEx>
        <w:trPr>
          <w:trHeight w:val="2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nil"/>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要求通过教学管理软件能够实现所有学生云终端一键开启硬件设备和启动虚拟桌面；</w:t>
            </w:r>
          </w:p>
        </w:tc>
      </w:tr>
      <w:tr>
        <w:tblPrEx>
          <w:tblLayout w:type="fixed"/>
          <w:tblCellMar>
            <w:top w:w="0" w:type="dxa"/>
            <w:left w:w="108" w:type="dxa"/>
            <w:bottom w:w="0" w:type="dxa"/>
            <w:right w:w="108" w:type="dxa"/>
          </w:tblCellMar>
        </w:tblPrEx>
        <w:trPr>
          <w:trHeight w:val="54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USB外设全兼容，如USB存储、USB打印设备、U key、电子白板等，要求电子白板和触摸式电子大屏可以流畅操作，高拍仪（或者摄像头）拍摄时可随意调整纸张角度画面传输不会出现明显卡顿或停滞。</w:t>
            </w:r>
          </w:p>
        </w:tc>
      </w:tr>
      <w:tr>
        <w:tblPrEx>
          <w:tblLayout w:type="fixed"/>
          <w:tblCellMar>
            <w:top w:w="0" w:type="dxa"/>
            <w:left w:w="108" w:type="dxa"/>
            <w:bottom w:w="0" w:type="dxa"/>
            <w:right w:w="108" w:type="dxa"/>
          </w:tblCellMar>
        </w:tblPrEx>
        <w:trPr>
          <w:trHeight w:val="2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提供关机还原模式，保证系统不会中毒且易于管理，且个人数据盘数据不得丢失。</w:t>
            </w:r>
          </w:p>
        </w:tc>
      </w:tr>
      <w:tr>
        <w:tblPrEx>
          <w:tblLayout w:type="fixed"/>
          <w:tblCellMar>
            <w:top w:w="0" w:type="dxa"/>
            <w:left w:w="108" w:type="dxa"/>
            <w:bottom w:w="0" w:type="dxa"/>
            <w:right w:w="108" w:type="dxa"/>
          </w:tblCellMar>
        </w:tblPrEx>
        <w:trPr>
          <w:trHeight w:val="280" w:hRule="atLeast"/>
        </w:trPr>
        <w:tc>
          <w:tcPr>
            <w:tcW w:w="1291" w:type="dxa"/>
            <w:vMerge w:val="continue"/>
            <w:tcBorders>
              <w:left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提供的虚拟桌面提供个性化模式，可保证用户数据和操作系统完全保存，用户安装的软件及数据在重启后均可保留。</w:t>
            </w:r>
          </w:p>
        </w:tc>
      </w:tr>
      <w:tr>
        <w:tblPrEx>
          <w:tblLayout w:type="fixed"/>
          <w:tblCellMar>
            <w:top w:w="0" w:type="dxa"/>
            <w:left w:w="108" w:type="dxa"/>
            <w:bottom w:w="0" w:type="dxa"/>
            <w:right w:w="108" w:type="dxa"/>
          </w:tblCellMar>
        </w:tblPrEx>
        <w:trPr>
          <w:trHeight w:val="18" w:hRule="atLeast"/>
        </w:trPr>
        <w:tc>
          <w:tcPr>
            <w:tcW w:w="129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auto"/>
                <w:kern w:val="0"/>
                <w:szCs w:val="21"/>
              </w:rPr>
            </w:pPr>
            <w:r>
              <w:rPr>
                <w:rFonts w:hint="eastAsia" w:ascii="宋体" w:hAnsi="宋体" w:eastAsia="宋体" w:cs="宋体"/>
                <w:color w:val="auto"/>
                <w:kern w:val="0"/>
                <w:szCs w:val="21"/>
              </w:rPr>
              <w:t>镜像更新下载与断点续传，不仅仅局限于从管理服务器下载镜像，终端会自动检测拥有相同镜像的客户端，并从该客户端下载镜像，这样避免了大量用户从服务器下载镜像造成网络堵塞。当用户关闭终端时，暂停下载更新任务，当终端再次启动时，应用断点续传技术，继续下载未完成的更新任务。</w:t>
            </w:r>
          </w:p>
        </w:tc>
      </w:tr>
    </w:tbl>
    <w:p>
      <w:pPr>
        <w:rPr>
          <w:color w:val="auto"/>
        </w:rPr>
      </w:pPr>
    </w:p>
    <w:p>
      <w:pPr>
        <w:rPr>
          <w:color w:val="auto"/>
        </w:rPr>
      </w:pPr>
    </w:p>
    <w:p>
      <w:pPr>
        <w:pStyle w:val="2"/>
        <w:rPr>
          <w:rFonts w:hint="eastAsia"/>
          <w:color w:val="auto"/>
          <w:sz w:val="30"/>
          <w:szCs w:val="30"/>
        </w:rPr>
      </w:pPr>
      <w:r>
        <w:rPr>
          <w:rFonts w:hint="eastAsia"/>
          <w:color w:val="auto"/>
          <w:sz w:val="30"/>
          <w:szCs w:val="30"/>
        </w:rPr>
        <w:t>云教室教学管理软件 2套</w:t>
      </w:r>
    </w:p>
    <w:tbl>
      <w:tblPr>
        <w:tblStyle w:val="4"/>
        <w:tblW w:w="8429" w:type="dxa"/>
        <w:tblInd w:w="93" w:type="dxa"/>
        <w:tblLayout w:type="fixed"/>
        <w:tblCellMar>
          <w:top w:w="0" w:type="dxa"/>
          <w:left w:w="108" w:type="dxa"/>
          <w:bottom w:w="0" w:type="dxa"/>
          <w:right w:w="108" w:type="dxa"/>
        </w:tblCellMar>
      </w:tblPr>
      <w:tblGrid>
        <w:gridCol w:w="1291"/>
        <w:gridCol w:w="7138"/>
      </w:tblGrid>
      <w:tr>
        <w:tblPrEx>
          <w:tblLayout w:type="fixed"/>
          <w:tblCellMar>
            <w:top w:w="0" w:type="dxa"/>
            <w:left w:w="108" w:type="dxa"/>
            <w:bottom w:w="0" w:type="dxa"/>
            <w:right w:w="108" w:type="dxa"/>
          </w:tblCellMar>
        </w:tblPrEx>
        <w:trPr>
          <w:trHeight w:val="280"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指标项</w:t>
            </w:r>
          </w:p>
        </w:tc>
        <w:tc>
          <w:tcPr>
            <w:tcW w:w="7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参数要求</w:t>
            </w:r>
          </w:p>
        </w:tc>
      </w:tr>
      <w:tr>
        <w:tblPrEx>
          <w:tblLayout w:type="fixed"/>
          <w:tblCellMar>
            <w:top w:w="0" w:type="dxa"/>
            <w:left w:w="108" w:type="dxa"/>
            <w:bottom w:w="0" w:type="dxa"/>
            <w:right w:w="108" w:type="dxa"/>
          </w:tblCellMar>
        </w:tblPrEx>
        <w:trPr>
          <w:trHeight w:val="54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教学互动功能</w:t>
            </w: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★为便于课堂多为老师使用，要求提供C/S架构教学管理软件平台，平台至少需要包含教师端和学生端，并且教师端和学生端能够进行互动教学，授权数≥70个节点；</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为简化管理和使用方面，要求一套教学管理软件能够实现教学业务，同时能够进行终端管理，比如禁网、教室终端一键部署、终端参数配置、终端编号等，不接受在教师机上安装多个软件来实现教学管理和终端管理功能。</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为保障教室内设备运行健康稳定，必须体用教室体检功能并给出体检分数和体检报告，如果体检分数不合格，必须给出修复项帮助设备健康运行，不接受在教师机上安装多个软件来实现体检功能。</w:t>
            </w:r>
          </w:p>
        </w:tc>
      </w:tr>
      <w:tr>
        <w:tblPrEx>
          <w:tblLayout w:type="fixed"/>
          <w:tblCellMar>
            <w:top w:w="0" w:type="dxa"/>
            <w:left w:w="108" w:type="dxa"/>
            <w:bottom w:w="0" w:type="dxa"/>
            <w:right w:w="108" w:type="dxa"/>
          </w:tblCellMar>
        </w:tblPrEx>
        <w:trPr>
          <w:trHeight w:val="82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教学管理软件能够配合云主机服务器实现当云终端开启时自动进入多种独立教学镜像选择界面，学生可以根据需求选择相应的教学镜像进行使用，不同云终端之间系统互不影响，提供功能操作界面截图；</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教学管理软件教师端能够根据教学需要选择相应的教学镜像，并可以通过镜像选择实现所有终端一键切换到教学镜像环境中，云终端无需重新启动，老师也无需登录服务器后台进行操作。</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为了简化教学管理和维护，在教学管理软件上要求能够实现一键关闭所有云终端（终端物理机和虚拟机），一键关闭教学云主机，不需要访问云主机后台进行繁琐操作，只需要在C/S教学管理软件上完成即可。</w:t>
            </w:r>
          </w:p>
        </w:tc>
      </w:tr>
      <w:tr>
        <w:tblPrEx>
          <w:tblLayout w:type="fixed"/>
          <w:tblCellMar>
            <w:top w:w="0" w:type="dxa"/>
            <w:left w:w="108" w:type="dxa"/>
            <w:bottom w:w="0" w:type="dxa"/>
            <w:right w:w="108" w:type="dxa"/>
          </w:tblCellMar>
        </w:tblPrEx>
        <w:trPr>
          <w:trHeight w:val="81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为了保证教学效果，做好教学把控，要求提供实时监看功能，老师通过教学管理软件能够实现对学生机屏幕的监看，要求满足同时监看多个屏幕或放大监看某个特定学生屏幕细节，细节学生终端上打开的软件，使用的操作以及鼠标变化和移动轨迹。</w:t>
            </w:r>
          </w:p>
        </w:tc>
      </w:tr>
      <w:tr>
        <w:tblPrEx>
          <w:tblLayout w:type="fixed"/>
          <w:tblCellMar>
            <w:top w:w="0" w:type="dxa"/>
            <w:left w:w="108" w:type="dxa"/>
            <w:bottom w:w="0" w:type="dxa"/>
            <w:right w:w="108" w:type="dxa"/>
          </w:tblCellMar>
        </w:tblPrEx>
        <w:trPr>
          <w:trHeight w:val="56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2"/>
              </w:rPr>
            </w:pPr>
            <w:r>
              <w:rPr>
                <w:rFonts w:hint="eastAsia" w:ascii="宋体" w:hAnsi="宋体" w:eastAsia="宋体" w:cs="宋体"/>
                <w:color w:val="auto"/>
                <w:kern w:val="0"/>
                <w:sz w:val="22"/>
              </w:rPr>
              <w:t>为简化教学，教学管理软件需要提供远程终端编号功能，并与云桌面编号一一对应，方便上课前的学生点名等，提供功能操作界面截图；</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支持老师对单一、部分、全体学生广播教师机屏幕，实现多媒体教学，并且可以选择是否将教师机的麦克风声音或系统声音广播给学生。</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支持老师将指定学生的屏幕图像广播给其他所有学生，老师也能看到该指定学生的屏幕图像。</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支持老师将选中的文件分发给学生，可以分发给所有学生，也可以分发给指定学生。</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支持学生直接将文件提交给老师。</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支持学生通过电子举手方式请求老师的帮助。</w:t>
            </w:r>
          </w:p>
        </w:tc>
      </w:tr>
      <w:tr>
        <w:tblPrEx>
          <w:tblLayout w:type="fixed"/>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支持老师对单一、部分、全体学生进行黑屏操作，黑屏状态下，学生的机器被锁定；可以针对所有学生或部分学生进行锁屏操作。</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为促进课堂互动效果，提升课堂活跃度，需提供实用课堂互动小游戏，提供功能操作界面截图；</w:t>
            </w:r>
          </w:p>
        </w:tc>
      </w:tr>
      <w:tr>
        <w:tblPrEx>
          <w:tblLayout w:type="fixed"/>
          <w:tblCellMar>
            <w:top w:w="0" w:type="dxa"/>
            <w:left w:w="108" w:type="dxa"/>
            <w:bottom w:w="0" w:type="dxa"/>
            <w:right w:w="108" w:type="dxa"/>
          </w:tblCellMar>
        </w:tblPrEx>
        <w:trPr>
          <w:trHeight w:val="29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Calibri" w:hAnsi="Calibri" w:eastAsia="等线" w:cs="Calibri"/>
                <w:color w:val="auto"/>
                <w:kern w:val="0"/>
                <w:szCs w:val="21"/>
              </w:rPr>
            </w:pPr>
            <w:r>
              <w:rPr>
                <w:rFonts w:hint="eastAsia" w:ascii="宋体" w:hAnsi="宋体" w:eastAsia="宋体" w:cs="Calibri"/>
                <w:color w:val="auto"/>
                <w:kern w:val="0"/>
                <w:szCs w:val="21"/>
              </w:rPr>
              <w:t>为避免</w:t>
            </w:r>
            <w:r>
              <w:rPr>
                <w:rFonts w:ascii="Calibri" w:hAnsi="Calibri" w:eastAsia="等线" w:cs="Calibri"/>
                <w:color w:val="auto"/>
                <w:kern w:val="0"/>
                <w:szCs w:val="21"/>
              </w:rPr>
              <w:t>U-Key</w:t>
            </w:r>
            <w:r>
              <w:rPr>
                <w:rFonts w:hint="eastAsia" w:ascii="宋体" w:hAnsi="宋体" w:eastAsia="宋体" w:cs="Calibri"/>
                <w:color w:val="auto"/>
                <w:kern w:val="0"/>
                <w:szCs w:val="21"/>
              </w:rPr>
              <w:t>丢失和兼容性以及安全性问题，授权方式必须为文件授权方式，而非</w:t>
            </w:r>
            <w:r>
              <w:rPr>
                <w:rFonts w:ascii="Calibri" w:hAnsi="Calibri" w:eastAsia="等线" w:cs="Calibri"/>
                <w:color w:val="auto"/>
                <w:kern w:val="0"/>
                <w:szCs w:val="21"/>
              </w:rPr>
              <w:t>U-Key</w:t>
            </w:r>
            <w:r>
              <w:rPr>
                <w:rFonts w:hint="eastAsia" w:ascii="宋体" w:hAnsi="宋体" w:eastAsia="宋体" w:cs="Calibri"/>
                <w:color w:val="auto"/>
                <w:kern w:val="0"/>
                <w:szCs w:val="21"/>
              </w:rPr>
              <w:t>授权的方式；</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语音广播：老师可以将教师机麦克风声音和所有系统声音广播给所有学生机或指定学生机。老师可以调节教师机麦克风音量。</w:t>
            </w:r>
          </w:p>
        </w:tc>
      </w:tr>
      <w:tr>
        <w:tblPrEx>
          <w:tblLayout w:type="fixed"/>
          <w:tblCellMar>
            <w:top w:w="0" w:type="dxa"/>
            <w:left w:w="108" w:type="dxa"/>
            <w:bottom w:w="0" w:type="dxa"/>
            <w:right w:w="108" w:type="dxa"/>
          </w:tblCellMar>
        </w:tblPrEx>
        <w:trPr>
          <w:trHeight w:val="29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语音对话：老师开启或关闭单个或多个学生麦克风，实现生生</w:t>
            </w:r>
            <w:r>
              <w:rPr>
                <w:rFonts w:ascii="Calibri" w:hAnsi="Calibri" w:eastAsia="宋体" w:cs="Calibri"/>
                <w:color w:val="auto"/>
                <w:kern w:val="0"/>
                <w:szCs w:val="21"/>
              </w:rPr>
              <w:t xml:space="preserve"> </w:t>
            </w:r>
            <w:r>
              <w:rPr>
                <w:rFonts w:hint="eastAsia" w:ascii="宋体" w:hAnsi="宋体" w:eastAsia="宋体" w:cs="宋体"/>
                <w:color w:val="auto"/>
                <w:kern w:val="0"/>
                <w:szCs w:val="21"/>
              </w:rPr>
              <w:t>对话或者师生对话，并且学生可以在学生机上看到此时正在发言的学生。</w:t>
            </w:r>
          </w:p>
        </w:tc>
      </w:tr>
    </w:tbl>
    <w:p>
      <w:pPr>
        <w:rPr>
          <w:color w:val="auto"/>
        </w:rPr>
      </w:pPr>
    </w:p>
    <w:p>
      <w:pPr>
        <w:rPr>
          <w:color w:val="auto"/>
        </w:rPr>
      </w:pPr>
    </w:p>
    <w:p>
      <w:pPr>
        <w:pStyle w:val="2"/>
        <w:rPr>
          <w:rFonts w:hint="eastAsia"/>
          <w:color w:val="auto"/>
          <w:sz w:val="30"/>
          <w:szCs w:val="30"/>
        </w:rPr>
      </w:pPr>
      <w:r>
        <w:rPr>
          <w:rFonts w:hint="eastAsia"/>
          <w:color w:val="auto"/>
          <w:sz w:val="30"/>
          <w:szCs w:val="30"/>
        </w:rPr>
        <w:t xml:space="preserve">互联交换机 </w:t>
      </w:r>
      <w:r>
        <w:rPr>
          <w:rFonts w:hint="eastAsia"/>
          <w:color w:val="auto"/>
          <w:sz w:val="30"/>
          <w:szCs w:val="30"/>
          <w:lang w:val="en-US" w:eastAsia="zh-CN"/>
        </w:rPr>
        <w:t>6</w:t>
      </w:r>
      <w:r>
        <w:rPr>
          <w:rFonts w:hint="eastAsia"/>
          <w:color w:val="auto"/>
          <w:sz w:val="30"/>
          <w:szCs w:val="30"/>
        </w:rPr>
        <w:t>台</w:t>
      </w:r>
    </w:p>
    <w:tbl>
      <w:tblPr>
        <w:tblStyle w:val="4"/>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color w:val="auto"/>
                <w:szCs w:val="21"/>
              </w:rPr>
            </w:pPr>
            <w:r>
              <w:rPr>
                <w:rFonts w:asciiTheme="minorEastAsia" w:hAnsiTheme="minorEastAsia"/>
                <w:color w:val="auto"/>
                <w:szCs w:val="21"/>
              </w:rPr>
              <w:t>★硬件规格</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交换容量≥</w:t>
            </w:r>
            <w:r>
              <w:rPr>
                <w:rFonts w:hint="eastAsia" w:asciiTheme="minorEastAsia" w:hAnsiTheme="minorEastAsia"/>
                <w:color w:val="auto"/>
                <w:szCs w:val="21"/>
              </w:rPr>
              <w:t>330</w:t>
            </w:r>
            <w:r>
              <w:rPr>
                <w:rFonts w:asciiTheme="minorEastAsia" w:hAnsiTheme="minorEastAsia"/>
                <w:color w:val="auto"/>
                <w:szCs w:val="21"/>
              </w:rPr>
              <w:t>Gbps，包转发率≥</w:t>
            </w:r>
            <w:r>
              <w:rPr>
                <w:rFonts w:hint="eastAsia" w:asciiTheme="minorEastAsia" w:hAnsiTheme="minorEastAsia"/>
                <w:color w:val="auto"/>
                <w:szCs w:val="21"/>
              </w:rPr>
              <w:t>158</w:t>
            </w:r>
            <w:r>
              <w:rPr>
                <w:rFonts w:asciiTheme="minorEastAsia" w:hAnsiTheme="minorEastAsia"/>
                <w:color w:val="auto"/>
                <w:szCs w:val="21"/>
              </w:rPr>
              <w:t>Mpps，整机全线速转发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可用千兆接口数量≥</w:t>
            </w:r>
            <w:r>
              <w:rPr>
                <w:rFonts w:hint="eastAsia" w:asciiTheme="minorEastAsia" w:hAnsiTheme="minorEastAsia"/>
                <w:color w:val="auto"/>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hint="eastAsia" w:asciiTheme="minorEastAsia" w:hAnsiTheme="minorEastAsia"/>
                <w:color w:val="auto"/>
                <w:szCs w:val="21"/>
              </w:rPr>
              <w:t>千兆</w:t>
            </w:r>
            <w:r>
              <w:rPr>
                <w:rFonts w:asciiTheme="minorEastAsia" w:hAnsiTheme="minorEastAsia"/>
                <w:color w:val="auto"/>
                <w:szCs w:val="21"/>
              </w:rPr>
              <w:t>电口≥</w:t>
            </w:r>
            <w:r>
              <w:rPr>
                <w:rFonts w:hint="eastAsia" w:asciiTheme="minorEastAsia" w:hAnsiTheme="minorEastAsia"/>
                <w:color w:val="auto"/>
                <w:szCs w:val="21"/>
              </w:rPr>
              <w:t>48</w:t>
            </w:r>
            <w:r>
              <w:rPr>
                <w:rFonts w:asciiTheme="minorEastAsia" w:hAnsiTheme="minorEastAsia"/>
                <w:color w:val="auto"/>
                <w:szCs w:val="21"/>
              </w:rPr>
              <w:t>，非复用上行千兆光接口数量≥4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color w:val="auto"/>
                <w:szCs w:val="21"/>
              </w:rPr>
            </w:pPr>
            <w:r>
              <w:rPr>
                <w:rFonts w:hint="eastAsia" w:asciiTheme="minorEastAsia" w:hAnsiTheme="minorEastAsia"/>
                <w:color w:val="auto"/>
                <w:szCs w:val="21"/>
              </w:rPr>
              <w:t>基本</w:t>
            </w:r>
            <w:r>
              <w:rPr>
                <w:rFonts w:asciiTheme="minorEastAsia" w:hAnsiTheme="minorEastAsia"/>
                <w:color w:val="auto"/>
                <w:szCs w:val="21"/>
              </w:rPr>
              <w:t>功能</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MAC表≥8K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支持基于端口的VLAN、基于MAC的VLAN</w:t>
            </w:r>
          </w:p>
          <w:p>
            <w:pPr>
              <w:spacing w:line="360" w:lineRule="auto"/>
              <w:rPr>
                <w:rFonts w:asciiTheme="minorEastAsia" w:hAnsiTheme="minorEastAsia"/>
                <w:color w:val="auto"/>
                <w:szCs w:val="21"/>
              </w:rPr>
            </w:pPr>
            <w:r>
              <w:rPr>
                <w:rFonts w:asciiTheme="minorEastAsia" w:hAnsiTheme="minorEastAsia"/>
                <w:color w:val="auto"/>
                <w:szCs w:val="21"/>
              </w:rPr>
              <w:t>支持基于协议VLAN</w:t>
            </w:r>
          </w:p>
          <w:p>
            <w:pPr>
              <w:spacing w:line="360" w:lineRule="auto"/>
              <w:rPr>
                <w:rFonts w:asciiTheme="minorEastAsia" w:hAnsiTheme="minorEastAsia"/>
                <w:color w:val="auto"/>
                <w:szCs w:val="21"/>
              </w:rPr>
            </w:pPr>
            <w:r>
              <w:rPr>
                <w:rFonts w:asciiTheme="minorEastAsia" w:hAnsiTheme="minorEastAsia"/>
                <w:color w:val="auto"/>
                <w:szCs w:val="21"/>
              </w:rPr>
              <w:t>基于VLAN端口隔离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支持QinQ、灵活QinQ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支持GVRP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支持VLAN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支持Guest VLAN</w:t>
            </w:r>
          </w:p>
          <w:p>
            <w:pPr>
              <w:spacing w:line="360" w:lineRule="auto"/>
              <w:rPr>
                <w:rFonts w:asciiTheme="minorEastAsia" w:hAnsiTheme="minorEastAsia"/>
                <w:color w:val="auto"/>
                <w:szCs w:val="21"/>
              </w:rPr>
            </w:pPr>
            <w:r>
              <w:rPr>
                <w:rFonts w:asciiTheme="minorEastAsia" w:hAnsiTheme="minorEastAsia"/>
                <w:color w:val="auto"/>
                <w:szCs w:val="21"/>
              </w:rPr>
              <w:t>支持Voice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最大VLAN数(不是VLAN ID)≥4094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支持通过SFP端口进行堆叠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支持端口镜像、流镜像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支持双向端口限速 、流限速，限速粒度≤16kbps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每端口支持8个优先级队列QoS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支持IGMP Snooping v1/v2/v3、支持快速离开</w:t>
            </w:r>
          </w:p>
          <w:p>
            <w:pPr>
              <w:spacing w:line="360" w:lineRule="auto"/>
              <w:rPr>
                <w:rFonts w:asciiTheme="minorEastAsia" w:hAnsiTheme="minorEastAsia"/>
                <w:color w:val="auto"/>
                <w:szCs w:val="21"/>
              </w:rPr>
            </w:pPr>
            <w:r>
              <w:rPr>
                <w:rFonts w:asciiTheme="minorEastAsia" w:hAnsiTheme="minorEastAsia"/>
                <w:color w:val="auto"/>
                <w:szCs w:val="21"/>
              </w:rPr>
              <w:t>支持MLD Snooping v1/v2</w:t>
            </w:r>
          </w:p>
          <w:p>
            <w:pPr>
              <w:spacing w:line="360" w:lineRule="auto"/>
              <w:rPr>
                <w:rFonts w:asciiTheme="minorEastAsia" w:hAnsiTheme="minorEastAsia"/>
                <w:color w:val="auto"/>
                <w:szCs w:val="21"/>
              </w:rPr>
            </w:pPr>
            <w:r>
              <w:rPr>
                <w:rFonts w:asciiTheme="minorEastAsia" w:hAnsiTheme="minorEastAsia"/>
                <w:color w:val="auto"/>
                <w:szCs w:val="21"/>
              </w:rPr>
              <w:t>支持组播VLAN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支持STP/RSTP/MSTP</w:t>
            </w:r>
          </w:p>
          <w:p>
            <w:pPr>
              <w:spacing w:line="360" w:lineRule="auto"/>
              <w:rPr>
                <w:rFonts w:asciiTheme="minorEastAsia" w:hAnsiTheme="minorEastAsia"/>
                <w:color w:val="auto"/>
                <w:szCs w:val="21"/>
              </w:rPr>
            </w:pPr>
            <w:r>
              <w:rPr>
                <w:rFonts w:asciiTheme="minorEastAsia" w:hAnsiTheme="minorEastAsia"/>
                <w:color w:val="auto"/>
                <w:szCs w:val="21"/>
              </w:rPr>
              <w:t>支持Smart Link，可以实现双上行组网提高可靠的链路备份、负载分担和快速收敛</w:t>
            </w:r>
          </w:p>
          <w:p>
            <w:pPr>
              <w:spacing w:line="360" w:lineRule="auto"/>
              <w:rPr>
                <w:rFonts w:asciiTheme="minorEastAsia" w:hAnsiTheme="minorEastAsia"/>
                <w:color w:val="auto"/>
                <w:szCs w:val="21"/>
              </w:rPr>
            </w:pPr>
            <w:r>
              <w:rPr>
                <w:rFonts w:asciiTheme="minorEastAsia" w:hAnsiTheme="minorEastAsia"/>
                <w:color w:val="auto"/>
                <w:szCs w:val="21"/>
              </w:rPr>
              <w:t>支持可检测单向连通链路</w:t>
            </w:r>
          </w:p>
          <w:p>
            <w:pPr>
              <w:spacing w:line="360" w:lineRule="auto"/>
              <w:rPr>
                <w:rFonts w:asciiTheme="minorEastAsia" w:hAnsiTheme="minorEastAsia"/>
                <w:color w:val="auto"/>
                <w:szCs w:val="21"/>
              </w:rPr>
            </w:pPr>
            <w:r>
              <w:rPr>
                <w:rFonts w:asciiTheme="minorEastAsia" w:hAnsiTheme="minorEastAsia"/>
                <w:color w:val="auto"/>
                <w:szCs w:val="21"/>
              </w:rPr>
              <w:t>支持快速环网保护协议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支持基于端口和VLAN下发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支持IPv6 ACL功能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支持802.1x认证，支持集中式MAC地址认证；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支持IP+MAC+PORT的多元组绑定；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支持DHCP Snooping，防止欺骗的DHCP服务器；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支持ARP检测来抵御ARP欺骗攻击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支持IP Source Guard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支持防DOS攻击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支持MAC地址学习数目限制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支持SNMP V1/V2/V3、RMON、SSHV2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276"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color w:val="auto"/>
                <w:szCs w:val="21"/>
              </w:rPr>
            </w:pP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olor w:val="auto"/>
                <w:szCs w:val="21"/>
              </w:rPr>
            </w:pPr>
            <w:r>
              <w:rPr>
                <w:rFonts w:asciiTheme="minorEastAsia" w:hAnsiTheme="minorEastAsia"/>
                <w:color w:val="auto"/>
                <w:szCs w:val="21"/>
              </w:rPr>
              <w:t>支持通过命令行、Web、中文图形化配置软件等方式进行配置和管理。</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rFonts w:hint="eastAsia"/>
          <w:color w:val="auto"/>
          <w:sz w:val="30"/>
          <w:szCs w:val="30"/>
        </w:rPr>
      </w:pPr>
      <w:r>
        <w:rPr>
          <w:rFonts w:hint="eastAsia"/>
          <w:color w:val="auto"/>
          <w:sz w:val="30"/>
          <w:szCs w:val="30"/>
        </w:rPr>
        <w:t>云办公系统服务器 1套</w:t>
      </w:r>
    </w:p>
    <w:tbl>
      <w:tblPr>
        <w:tblStyle w:val="4"/>
        <w:tblW w:w="8429" w:type="dxa"/>
        <w:tblInd w:w="93" w:type="dxa"/>
        <w:tblLayout w:type="fixed"/>
        <w:tblCellMar>
          <w:top w:w="0" w:type="dxa"/>
          <w:left w:w="108" w:type="dxa"/>
          <w:bottom w:w="0" w:type="dxa"/>
          <w:right w:w="108" w:type="dxa"/>
        </w:tblCellMar>
      </w:tblPr>
      <w:tblGrid>
        <w:gridCol w:w="1291"/>
        <w:gridCol w:w="7138"/>
      </w:tblGrid>
      <w:tr>
        <w:tblPrEx>
          <w:tblLayout w:type="fixed"/>
          <w:tblCellMar>
            <w:top w:w="0" w:type="dxa"/>
            <w:left w:w="108" w:type="dxa"/>
            <w:bottom w:w="0" w:type="dxa"/>
            <w:right w:w="108" w:type="dxa"/>
          </w:tblCellMar>
        </w:tblPrEx>
        <w:trPr>
          <w:trHeight w:val="825"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指标项</w:t>
            </w:r>
          </w:p>
        </w:tc>
        <w:tc>
          <w:tcPr>
            <w:tcW w:w="7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参数要求</w:t>
            </w:r>
          </w:p>
        </w:tc>
      </w:tr>
      <w:tr>
        <w:tblPrEx>
          <w:tblLayout w:type="fixed"/>
          <w:tblCellMar>
            <w:top w:w="0" w:type="dxa"/>
            <w:left w:w="108" w:type="dxa"/>
            <w:bottom w:w="0" w:type="dxa"/>
            <w:right w:w="108" w:type="dxa"/>
          </w:tblCellMar>
        </w:tblPrEx>
        <w:trPr>
          <w:trHeight w:val="1545" w:hRule="atLeast"/>
        </w:trPr>
        <w:tc>
          <w:tcPr>
            <w:tcW w:w="129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★硬件规格</w:t>
            </w: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软硬件一体化设备，</w:t>
            </w:r>
            <w:r>
              <w:rPr>
                <w:rFonts w:ascii="Courier" w:hAnsi="Courier" w:eastAsia="宋体" w:cs="宋体"/>
                <w:color w:val="auto"/>
                <w:kern w:val="0"/>
                <w:szCs w:val="21"/>
              </w:rPr>
              <w:t>CPU</w:t>
            </w:r>
            <w:r>
              <w:rPr>
                <w:rFonts w:hint="eastAsia" w:ascii="宋体" w:hAnsi="宋体" w:eastAsia="宋体" w:cs="宋体"/>
                <w:color w:val="auto"/>
                <w:kern w:val="0"/>
                <w:szCs w:val="21"/>
              </w:rPr>
              <w:t>配置不低于</w:t>
            </w:r>
            <w:r>
              <w:rPr>
                <w:rFonts w:ascii="Courier" w:hAnsi="Courier" w:eastAsia="宋体" w:cs="宋体"/>
                <w:color w:val="auto"/>
                <w:kern w:val="0"/>
                <w:szCs w:val="21"/>
              </w:rPr>
              <w:t>2</w:t>
            </w:r>
            <w:r>
              <w:rPr>
                <w:rFonts w:hint="eastAsia" w:ascii="宋体" w:hAnsi="宋体" w:eastAsia="宋体" w:cs="宋体"/>
                <w:color w:val="auto"/>
                <w:kern w:val="0"/>
                <w:szCs w:val="21"/>
              </w:rPr>
              <w:t>颗</w:t>
            </w:r>
            <w:r>
              <w:rPr>
                <w:rFonts w:ascii="Courier" w:hAnsi="Courier" w:eastAsia="宋体" w:cs="宋体"/>
                <w:color w:val="auto"/>
                <w:kern w:val="0"/>
                <w:szCs w:val="21"/>
              </w:rPr>
              <w:t>Intel Xeon E5-26xx V3</w:t>
            </w:r>
            <w:r>
              <w:rPr>
                <w:rFonts w:hint="eastAsia" w:ascii="宋体" w:hAnsi="宋体" w:eastAsia="宋体" w:cs="宋体"/>
                <w:color w:val="auto"/>
                <w:kern w:val="0"/>
                <w:szCs w:val="21"/>
              </w:rPr>
              <w:t>系列，单</w:t>
            </w:r>
            <w:r>
              <w:rPr>
                <w:rFonts w:ascii="Courier" w:hAnsi="Courier" w:eastAsia="宋体" w:cs="宋体"/>
                <w:color w:val="auto"/>
                <w:kern w:val="0"/>
                <w:szCs w:val="21"/>
              </w:rPr>
              <w:t>CPU</w:t>
            </w:r>
            <w:r>
              <w:rPr>
                <w:rFonts w:hint="eastAsia" w:ascii="宋体" w:hAnsi="宋体" w:eastAsia="宋体" w:cs="宋体"/>
                <w:color w:val="auto"/>
                <w:kern w:val="0"/>
                <w:szCs w:val="21"/>
              </w:rPr>
              <w:t>核心数不少于</w:t>
            </w:r>
            <w:r>
              <w:rPr>
                <w:rFonts w:ascii="Courier" w:hAnsi="Courier" w:eastAsia="宋体" w:cs="宋体"/>
                <w:color w:val="auto"/>
                <w:kern w:val="0"/>
                <w:szCs w:val="21"/>
              </w:rPr>
              <w:t>14</w:t>
            </w:r>
            <w:r>
              <w:rPr>
                <w:rFonts w:hint="eastAsia" w:ascii="宋体" w:hAnsi="宋体" w:eastAsia="宋体" w:cs="宋体"/>
                <w:color w:val="auto"/>
                <w:kern w:val="0"/>
                <w:szCs w:val="21"/>
              </w:rPr>
              <w:t>个；</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配置不少于</w:t>
            </w:r>
            <w:r>
              <w:rPr>
                <w:rFonts w:ascii="Courier" w:hAnsi="Courier" w:eastAsia="宋体" w:cs="宋体"/>
                <w:color w:val="auto"/>
                <w:kern w:val="0"/>
                <w:szCs w:val="21"/>
              </w:rPr>
              <w:t>160GB DDR4</w:t>
            </w:r>
            <w:r>
              <w:rPr>
                <w:rFonts w:hint="eastAsia" w:ascii="宋体" w:hAnsi="宋体" w:eastAsia="宋体" w:cs="宋体"/>
                <w:color w:val="auto"/>
                <w:kern w:val="0"/>
                <w:szCs w:val="21"/>
              </w:rPr>
              <w:t>内存（速率不低于</w:t>
            </w:r>
            <w:r>
              <w:rPr>
                <w:rFonts w:ascii="Courier" w:hAnsi="Courier" w:eastAsia="宋体" w:cs="宋体"/>
                <w:color w:val="auto"/>
                <w:kern w:val="0"/>
                <w:szCs w:val="21"/>
              </w:rPr>
              <w:t>2133MHz</w:t>
            </w:r>
            <w:r>
              <w:rPr>
                <w:rFonts w:hint="eastAsia" w:ascii="宋体" w:hAnsi="宋体" w:eastAsia="宋体" w:cs="宋体"/>
                <w:color w:val="auto"/>
                <w:kern w:val="0"/>
                <w:szCs w:val="21"/>
              </w:rPr>
              <w:t>），并在满足</w:t>
            </w:r>
            <w:r>
              <w:rPr>
                <w:rFonts w:ascii="Courier" w:hAnsi="Courier" w:eastAsia="宋体" w:cs="宋体"/>
                <w:color w:val="auto"/>
                <w:kern w:val="0"/>
                <w:szCs w:val="21"/>
              </w:rPr>
              <w:t>160G</w:t>
            </w:r>
            <w:r>
              <w:rPr>
                <w:rFonts w:hint="eastAsia" w:ascii="宋体" w:hAnsi="宋体" w:eastAsia="宋体" w:cs="宋体"/>
                <w:color w:val="auto"/>
                <w:kern w:val="0"/>
                <w:szCs w:val="21"/>
              </w:rPr>
              <w:t>配置的情况下预留不少于</w:t>
            </w:r>
            <w:r>
              <w:rPr>
                <w:rFonts w:ascii="Courier" w:hAnsi="Courier" w:eastAsia="宋体" w:cs="宋体"/>
                <w:color w:val="auto"/>
                <w:kern w:val="0"/>
                <w:szCs w:val="21"/>
              </w:rPr>
              <w:t>6</w:t>
            </w:r>
            <w:r>
              <w:rPr>
                <w:rFonts w:hint="eastAsia" w:ascii="宋体" w:hAnsi="宋体" w:eastAsia="宋体" w:cs="宋体"/>
                <w:color w:val="auto"/>
                <w:kern w:val="0"/>
                <w:szCs w:val="21"/>
              </w:rPr>
              <w:t>个内存扩展槽位；</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提供不少于</w:t>
            </w:r>
            <w:r>
              <w:rPr>
                <w:rFonts w:ascii="Courier" w:hAnsi="Courier" w:eastAsia="宋体" w:cs="宋体"/>
                <w:color w:val="auto"/>
                <w:kern w:val="0"/>
                <w:szCs w:val="21"/>
              </w:rPr>
              <w:t>2</w:t>
            </w:r>
            <w:r>
              <w:rPr>
                <w:rFonts w:hint="eastAsia" w:ascii="宋体" w:hAnsi="宋体" w:eastAsia="宋体" w:cs="宋体"/>
                <w:color w:val="auto"/>
                <w:kern w:val="0"/>
                <w:szCs w:val="21"/>
              </w:rPr>
              <w:t>块</w:t>
            </w:r>
            <w:r>
              <w:rPr>
                <w:rFonts w:ascii="Courier" w:hAnsi="Courier" w:eastAsia="宋体" w:cs="宋体"/>
                <w:color w:val="auto"/>
                <w:kern w:val="0"/>
                <w:szCs w:val="21"/>
              </w:rPr>
              <w:t>960GB</w:t>
            </w:r>
            <w:r>
              <w:rPr>
                <w:rFonts w:hint="eastAsia" w:ascii="宋体" w:hAnsi="宋体" w:eastAsia="宋体" w:cs="宋体"/>
                <w:color w:val="auto"/>
                <w:kern w:val="0"/>
                <w:szCs w:val="21"/>
              </w:rPr>
              <w:t>容量的</w:t>
            </w:r>
            <w:r>
              <w:rPr>
                <w:rFonts w:ascii="Courier" w:hAnsi="Courier" w:eastAsia="宋体" w:cs="宋体"/>
                <w:color w:val="auto"/>
                <w:kern w:val="0"/>
                <w:szCs w:val="21"/>
              </w:rPr>
              <w:t>SSD</w:t>
            </w:r>
            <w:r>
              <w:rPr>
                <w:rFonts w:hint="eastAsia" w:ascii="宋体" w:hAnsi="宋体" w:eastAsia="宋体" w:cs="宋体"/>
                <w:color w:val="auto"/>
                <w:kern w:val="0"/>
                <w:szCs w:val="21"/>
              </w:rPr>
              <w:t>固态硬盘，以及</w:t>
            </w:r>
            <w:r>
              <w:rPr>
                <w:rFonts w:ascii="Courier" w:hAnsi="Courier" w:eastAsia="宋体" w:cs="宋体"/>
                <w:color w:val="auto"/>
                <w:kern w:val="0"/>
                <w:szCs w:val="21"/>
              </w:rPr>
              <w:t>6</w:t>
            </w:r>
            <w:r>
              <w:rPr>
                <w:rFonts w:hint="eastAsia" w:ascii="宋体" w:hAnsi="宋体" w:eastAsia="宋体" w:cs="宋体"/>
                <w:color w:val="auto"/>
                <w:kern w:val="0"/>
                <w:szCs w:val="21"/>
              </w:rPr>
              <w:t>块</w:t>
            </w:r>
            <w:r>
              <w:rPr>
                <w:rFonts w:ascii="Courier" w:hAnsi="Courier" w:eastAsia="宋体" w:cs="宋体"/>
                <w:color w:val="auto"/>
                <w:kern w:val="0"/>
                <w:szCs w:val="21"/>
              </w:rPr>
              <w:t>4TB</w:t>
            </w:r>
            <w:r>
              <w:rPr>
                <w:rFonts w:hint="eastAsia" w:ascii="宋体" w:hAnsi="宋体" w:eastAsia="宋体" w:cs="宋体"/>
                <w:color w:val="auto"/>
                <w:kern w:val="0"/>
                <w:szCs w:val="21"/>
              </w:rPr>
              <w:t>容量的</w:t>
            </w:r>
            <w:r>
              <w:rPr>
                <w:rFonts w:ascii="Courier" w:hAnsi="Courier" w:eastAsia="宋体" w:cs="宋体"/>
                <w:color w:val="auto"/>
                <w:kern w:val="0"/>
                <w:szCs w:val="21"/>
              </w:rPr>
              <w:t>SATA3.0</w:t>
            </w:r>
            <w:r>
              <w:rPr>
                <w:rFonts w:hint="eastAsia" w:ascii="宋体" w:hAnsi="宋体" w:eastAsia="宋体" w:cs="宋体"/>
                <w:color w:val="auto"/>
                <w:kern w:val="0"/>
                <w:szCs w:val="21"/>
              </w:rPr>
              <w:t>接口的机械硬盘；具备</w:t>
            </w:r>
            <w:r>
              <w:rPr>
                <w:rFonts w:ascii="Courier" w:hAnsi="Courier" w:eastAsia="宋体" w:cs="宋体"/>
                <w:color w:val="auto"/>
                <w:kern w:val="0"/>
                <w:szCs w:val="21"/>
              </w:rPr>
              <w:t>2</w:t>
            </w:r>
            <w:r>
              <w:rPr>
                <w:rFonts w:hint="eastAsia" w:ascii="宋体" w:hAnsi="宋体" w:eastAsia="宋体" w:cs="宋体"/>
                <w:color w:val="auto"/>
                <w:kern w:val="0"/>
                <w:szCs w:val="21"/>
              </w:rPr>
              <w:t>个万兆网口和</w:t>
            </w:r>
            <w:r>
              <w:rPr>
                <w:rFonts w:ascii="Courier" w:hAnsi="Courier" w:eastAsia="宋体" w:cs="宋体"/>
                <w:color w:val="auto"/>
                <w:kern w:val="0"/>
                <w:szCs w:val="21"/>
              </w:rPr>
              <w:t>2</w:t>
            </w:r>
            <w:r>
              <w:rPr>
                <w:rFonts w:hint="eastAsia" w:ascii="宋体" w:hAnsi="宋体" w:eastAsia="宋体" w:cs="宋体"/>
                <w:color w:val="auto"/>
                <w:kern w:val="0"/>
                <w:szCs w:val="21"/>
              </w:rPr>
              <w:t>个千兆网口</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单台服务器可以同时支持≥5</w:t>
            </w:r>
            <w:r>
              <w:rPr>
                <w:rFonts w:ascii="Courier" w:hAnsi="Courier" w:eastAsia="宋体" w:cs="宋体"/>
                <w:color w:val="auto"/>
                <w:kern w:val="0"/>
                <w:szCs w:val="21"/>
              </w:rPr>
              <w:t>0</w:t>
            </w:r>
            <w:r>
              <w:rPr>
                <w:rFonts w:hint="eastAsia" w:ascii="宋体" w:hAnsi="宋体" w:eastAsia="宋体" w:cs="宋体"/>
                <w:color w:val="auto"/>
                <w:kern w:val="0"/>
                <w:szCs w:val="21"/>
              </w:rPr>
              <w:t>路不同操作系统镜像的虚拟桌面应用。</w:t>
            </w:r>
          </w:p>
        </w:tc>
      </w:tr>
      <w:tr>
        <w:tblPrEx>
          <w:tblLayout w:type="fixed"/>
          <w:tblCellMar>
            <w:top w:w="0" w:type="dxa"/>
            <w:left w:w="108" w:type="dxa"/>
            <w:bottom w:w="0" w:type="dxa"/>
            <w:right w:w="108" w:type="dxa"/>
          </w:tblCellMar>
        </w:tblPrEx>
        <w:trPr>
          <w:trHeight w:val="660" w:hRule="atLeast"/>
        </w:trPr>
        <w:tc>
          <w:tcPr>
            <w:tcW w:w="1291"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功能要求</w:t>
            </w: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内置虚拟化系统软件，可以模拟真实</w:t>
            </w:r>
            <w:r>
              <w:rPr>
                <w:rFonts w:ascii="Courier" w:hAnsi="Courier" w:eastAsia="宋体" w:cs="宋体"/>
                <w:color w:val="auto"/>
                <w:kern w:val="0"/>
                <w:szCs w:val="21"/>
              </w:rPr>
              <w:t>pc</w:t>
            </w:r>
            <w:r>
              <w:rPr>
                <w:rFonts w:hint="eastAsia" w:ascii="宋体" w:hAnsi="宋体" w:eastAsia="宋体" w:cs="宋体"/>
                <w:color w:val="auto"/>
                <w:kern w:val="0"/>
                <w:szCs w:val="21"/>
              </w:rPr>
              <w:t>的运行和操作环境，同时兼容主流的办公应用软件。虚拟桌面可以同时点播不同的</w:t>
            </w:r>
            <w:r>
              <w:rPr>
                <w:rFonts w:ascii="Courier" w:hAnsi="Courier" w:eastAsia="宋体" w:cs="宋体"/>
                <w:color w:val="auto"/>
                <w:kern w:val="0"/>
                <w:szCs w:val="21"/>
              </w:rPr>
              <w:t>1080p</w:t>
            </w:r>
            <w:r>
              <w:rPr>
                <w:rFonts w:hint="eastAsia" w:ascii="宋体" w:hAnsi="宋体" w:eastAsia="宋体" w:cs="宋体"/>
                <w:color w:val="auto"/>
                <w:kern w:val="0"/>
                <w:szCs w:val="21"/>
              </w:rPr>
              <w:t>视频</w:t>
            </w:r>
          </w:p>
        </w:tc>
      </w:tr>
      <w:tr>
        <w:tblPrEx>
          <w:tblLayout w:type="fixed"/>
          <w:tblCellMar>
            <w:top w:w="0" w:type="dxa"/>
            <w:left w:w="108" w:type="dxa"/>
            <w:bottom w:w="0" w:type="dxa"/>
            <w:right w:w="108" w:type="dxa"/>
          </w:tblCellMar>
        </w:tblPrEx>
        <w:trPr>
          <w:trHeight w:val="99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提供</w:t>
            </w:r>
            <w:r>
              <w:rPr>
                <w:rFonts w:ascii="Courier" w:hAnsi="Courier" w:eastAsia="宋体" w:cs="宋体"/>
                <w:color w:val="auto"/>
                <w:kern w:val="0"/>
                <w:szCs w:val="21"/>
              </w:rPr>
              <w:t>B/S</w:t>
            </w:r>
            <w:r>
              <w:rPr>
                <w:rFonts w:hint="eastAsia" w:ascii="宋体" w:hAnsi="宋体" w:eastAsia="宋体" w:cs="宋体"/>
                <w:color w:val="auto"/>
                <w:kern w:val="0"/>
                <w:szCs w:val="21"/>
              </w:rPr>
              <w:t>架构的服务器统一管理界面，提供向导式的集群或本地部署方法，提供动态添加或删除集群节点的功能，可实时显示在线用户列表和服务器的负载情况，支持对所有账号管理，支持对于所有虚拟桌面实现一键关机功能提供功能操作界面截图；</w:t>
            </w:r>
          </w:p>
        </w:tc>
      </w:tr>
      <w:tr>
        <w:tblPrEx>
          <w:tblLayout w:type="fixed"/>
          <w:tblCellMar>
            <w:top w:w="0" w:type="dxa"/>
            <w:left w:w="108" w:type="dxa"/>
            <w:bottom w:w="0" w:type="dxa"/>
            <w:right w:w="108" w:type="dxa"/>
          </w:tblCellMar>
        </w:tblPrEx>
        <w:trPr>
          <w:trHeight w:val="87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对于服务器集群所提供的虚拟桌面，只需在集群中主服务器统一管理界面上更新镜像，即可以实现集群中所有虚拟桌面的同步更新</w:t>
            </w:r>
          </w:p>
        </w:tc>
      </w:tr>
      <w:tr>
        <w:tblPrEx>
          <w:tblLayout w:type="fixed"/>
          <w:tblCellMar>
            <w:top w:w="0" w:type="dxa"/>
            <w:left w:w="108" w:type="dxa"/>
            <w:bottom w:w="0" w:type="dxa"/>
            <w:right w:w="108" w:type="dxa"/>
          </w:tblCellMar>
        </w:tblPrEx>
        <w:trPr>
          <w:trHeight w:val="795"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 xml:space="preserve">对于服务器所提供的虚拟桌面，可支持云终端或个人电脑通过账号和密码的方式认证登陆，提供桌面漫游功能，保证同一账号和密码在不同终端登陆将进入同一个虚拟桌面，办公状态可延续 </w:t>
            </w:r>
          </w:p>
        </w:tc>
      </w:tr>
      <w:tr>
        <w:tblPrEx>
          <w:tblLayout w:type="fixed"/>
          <w:tblCellMar>
            <w:top w:w="0" w:type="dxa"/>
            <w:left w:w="108" w:type="dxa"/>
            <w:bottom w:w="0" w:type="dxa"/>
            <w:right w:w="108" w:type="dxa"/>
          </w:tblCellMar>
        </w:tblPrEx>
        <w:trPr>
          <w:trHeight w:val="66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对于服务器所提供的虚拟桌面提供关机还原模式，保证系统不会中毒且易于管理。个人数据存在以下路径中则不还原，第一个人专属磁盘，第二</w:t>
            </w:r>
            <w:r>
              <w:rPr>
                <w:rFonts w:ascii="Courier" w:hAnsi="Courier" w:eastAsia="宋体" w:cs="宋体"/>
                <w:color w:val="auto"/>
                <w:kern w:val="0"/>
                <w:szCs w:val="21"/>
              </w:rPr>
              <w:t>C</w:t>
            </w:r>
            <w:r>
              <w:rPr>
                <w:rFonts w:hint="eastAsia" w:ascii="宋体" w:hAnsi="宋体" w:eastAsia="宋体" w:cs="宋体"/>
                <w:color w:val="auto"/>
                <w:kern w:val="0"/>
                <w:szCs w:val="21"/>
              </w:rPr>
              <w:t>盘中的个人桌面、收藏夹、文档等路径，提供功能操作界面截图；</w:t>
            </w:r>
          </w:p>
        </w:tc>
      </w:tr>
      <w:tr>
        <w:tblPrEx>
          <w:tblLayout w:type="fixed"/>
          <w:tblCellMar>
            <w:top w:w="0" w:type="dxa"/>
            <w:left w:w="108" w:type="dxa"/>
            <w:bottom w:w="0" w:type="dxa"/>
            <w:right w:w="108" w:type="dxa"/>
          </w:tblCellMar>
        </w:tblPrEx>
        <w:trPr>
          <w:trHeight w:val="915"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虚拟桌面的C盘需隐藏，打开我的电脑时不能直接看到C盘，防止对操作系统误操作。如果需要对C盘进行编辑和读写，可以通过绝对路径访问方式直接打开C盘</w:t>
            </w:r>
          </w:p>
        </w:tc>
      </w:tr>
      <w:tr>
        <w:tblPrEx>
          <w:tblLayout w:type="fixed"/>
          <w:tblCellMar>
            <w:top w:w="0" w:type="dxa"/>
            <w:left w:w="108" w:type="dxa"/>
            <w:bottom w:w="0" w:type="dxa"/>
            <w:right w:w="108" w:type="dxa"/>
          </w:tblCellMar>
        </w:tblPrEx>
        <w:trPr>
          <w:trHeight w:val="855"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对于服务器所提供的虚拟桌面提供个性化模式，可保证用户数据和操作系统完全保存，用户安装的软件及数据在重启后均可保留</w:t>
            </w:r>
          </w:p>
        </w:tc>
      </w:tr>
      <w:tr>
        <w:tblPrEx>
          <w:tblLayout w:type="fixed"/>
          <w:tblCellMar>
            <w:top w:w="0" w:type="dxa"/>
            <w:left w:w="108" w:type="dxa"/>
            <w:bottom w:w="0" w:type="dxa"/>
            <w:right w:w="108" w:type="dxa"/>
          </w:tblCellMar>
        </w:tblPrEx>
        <w:trPr>
          <w:trHeight w:val="975"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虚拟机限制超时自动休眠功能，在用户一定时间未操作情况下，虚拟机可自动挂起释放服务器运算资源，并在用户回归操作时立即恢复。以上功能需在云主机控制界面中可以通过监控虚拟机状态获知，提供功能操作界面截图；</w:t>
            </w:r>
          </w:p>
        </w:tc>
      </w:tr>
      <w:tr>
        <w:tblPrEx>
          <w:tblLayout w:type="fixed"/>
          <w:tblCellMar>
            <w:top w:w="0" w:type="dxa"/>
            <w:left w:w="108" w:type="dxa"/>
            <w:bottom w:w="0" w:type="dxa"/>
            <w:right w:w="108" w:type="dxa"/>
          </w:tblCellMar>
        </w:tblPrEx>
        <w:trPr>
          <w:trHeight w:val="915"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支持系统自带用户管理功能，支持管理员、分级管理</w:t>
            </w:r>
            <w:r>
              <w:rPr>
                <w:rFonts w:ascii="Courier" w:hAnsi="Courier" w:eastAsia="宋体" w:cs="宋体"/>
                <w:color w:val="auto"/>
                <w:kern w:val="0"/>
                <w:szCs w:val="21"/>
              </w:rPr>
              <w:t>,</w:t>
            </w:r>
            <w:r>
              <w:rPr>
                <w:rFonts w:hint="eastAsia" w:ascii="宋体" w:hAnsi="宋体" w:eastAsia="宋体" w:cs="宋体"/>
                <w:color w:val="auto"/>
                <w:kern w:val="0"/>
                <w:szCs w:val="21"/>
              </w:rPr>
              <w:t>不需要第三方</w:t>
            </w:r>
            <w:r>
              <w:rPr>
                <w:rFonts w:ascii="Courier" w:hAnsi="Courier" w:eastAsia="宋体" w:cs="宋体"/>
                <w:color w:val="auto"/>
                <w:kern w:val="0"/>
                <w:szCs w:val="21"/>
              </w:rPr>
              <w:t>LDAP</w:t>
            </w:r>
            <w:r>
              <w:rPr>
                <w:rFonts w:hint="eastAsia" w:ascii="宋体" w:hAnsi="宋体" w:eastAsia="宋体" w:cs="宋体"/>
                <w:color w:val="auto"/>
                <w:kern w:val="0"/>
                <w:szCs w:val="21"/>
              </w:rPr>
              <w:t>系统，支持中文</w:t>
            </w:r>
            <w:r>
              <w:rPr>
                <w:rFonts w:ascii="Courier" w:hAnsi="Courier" w:eastAsia="宋体" w:cs="宋体"/>
                <w:color w:val="auto"/>
                <w:kern w:val="0"/>
                <w:szCs w:val="21"/>
              </w:rPr>
              <w:t>WEB</w:t>
            </w:r>
            <w:r>
              <w:rPr>
                <w:rFonts w:hint="eastAsia" w:ascii="宋体" w:hAnsi="宋体" w:eastAsia="宋体" w:cs="宋体"/>
                <w:color w:val="auto"/>
                <w:kern w:val="0"/>
                <w:szCs w:val="21"/>
              </w:rPr>
              <w:t>界面和</w:t>
            </w:r>
            <w:r>
              <w:rPr>
                <w:rFonts w:ascii="Courier" w:hAnsi="Courier" w:eastAsia="宋体" w:cs="宋体"/>
                <w:color w:val="auto"/>
                <w:kern w:val="0"/>
                <w:szCs w:val="21"/>
              </w:rPr>
              <w:t>CLI</w:t>
            </w:r>
            <w:r>
              <w:rPr>
                <w:rFonts w:hint="eastAsia" w:ascii="宋体" w:hAnsi="宋体" w:eastAsia="宋体" w:cs="宋体"/>
                <w:color w:val="auto"/>
                <w:kern w:val="0"/>
                <w:szCs w:val="21"/>
              </w:rPr>
              <w:t>命令行配置、管理和监控。也可与学校身份认证系统（要求统一品牌）对接，实现统一账号管理提供功能操作界面截图；</w:t>
            </w:r>
          </w:p>
        </w:tc>
      </w:tr>
      <w:tr>
        <w:tblPrEx>
          <w:tblLayout w:type="fixed"/>
          <w:tblCellMar>
            <w:top w:w="0" w:type="dxa"/>
            <w:left w:w="108" w:type="dxa"/>
            <w:bottom w:w="0" w:type="dxa"/>
            <w:right w:w="108" w:type="dxa"/>
          </w:tblCellMar>
        </w:tblPrEx>
        <w:trPr>
          <w:trHeight w:val="33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 xml:space="preserve">管理员可使用在线客服支持功能，获取实时技术支持服务 </w:t>
            </w:r>
          </w:p>
        </w:tc>
      </w:tr>
    </w:tbl>
    <w:p>
      <w:pPr>
        <w:rPr>
          <w:color w:val="auto"/>
        </w:rPr>
      </w:pPr>
    </w:p>
    <w:p>
      <w:pPr>
        <w:pStyle w:val="2"/>
        <w:rPr>
          <w:rFonts w:hint="eastAsia"/>
          <w:color w:val="auto"/>
          <w:sz w:val="30"/>
          <w:szCs w:val="30"/>
        </w:rPr>
      </w:pPr>
      <w:r>
        <w:rPr>
          <w:rFonts w:hint="eastAsia"/>
          <w:color w:val="auto"/>
          <w:sz w:val="30"/>
          <w:szCs w:val="30"/>
        </w:rPr>
        <w:t>高性能云办公终端 20台</w:t>
      </w:r>
    </w:p>
    <w:tbl>
      <w:tblPr>
        <w:tblStyle w:val="4"/>
        <w:tblW w:w="8429" w:type="dxa"/>
        <w:tblInd w:w="93" w:type="dxa"/>
        <w:tblLayout w:type="fixed"/>
        <w:tblCellMar>
          <w:top w:w="0" w:type="dxa"/>
          <w:left w:w="108" w:type="dxa"/>
          <w:bottom w:w="0" w:type="dxa"/>
          <w:right w:w="108" w:type="dxa"/>
        </w:tblCellMar>
      </w:tblPr>
      <w:tblGrid>
        <w:gridCol w:w="1291"/>
        <w:gridCol w:w="7138"/>
      </w:tblGrid>
      <w:tr>
        <w:tblPrEx>
          <w:tblLayout w:type="fixed"/>
          <w:tblCellMar>
            <w:top w:w="0" w:type="dxa"/>
            <w:left w:w="108" w:type="dxa"/>
            <w:bottom w:w="0" w:type="dxa"/>
            <w:right w:w="108" w:type="dxa"/>
          </w:tblCellMar>
        </w:tblPrEx>
        <w:trPr>
          <w:trHeight w:val="280"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指标项</w:t>
            </w:r>
          </w:p>
        </w:tc>
        <w:tc>
          <w:tcPr>
            <w:tcW w:w="7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参数要求</w:t>
            </w:r>
          </w:p>
        </w:tc>
      </w:tr>
      <w:tr>
        <w:tblPrEx>
          <w:tblLayout w:type="fixed"/>
          <w:tblCellMar>
            <w:top w:w="0" w:type="dxa"/>
            <w:left w:w="108" w:type="dxa"/>
            <w:bottom w:w="0" w:type="dxa"/>
            <w:right w:w="108" w:type="dxa"/>
          </w:tblCellMar>
        </w:tblPrEx>
        <w:trPr>
          <w:trHeight w:val="280" w:hRule="atLeast"/>
        </w:trPr>
        <w:tc>
          <w:tcPr>
            <w:tcW w:w="1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硬件要求</w:t>
            </w:r>
          </w:p>
        </w:tc>
        <w:tc>
          <w:tcPr>
            <w:tcW w:w="7138"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软硬件一体化设备，内置虚拟化系统和软件</w:t>
            </w:r>
          </w:p>
        </w:tc>
      </w:tr>
      <w:tr>
        <w:tblPrEx>
          <w:tblLayout w:type="fixed"/>
          <w:tblCellMar>
            <w:top w:w="0" w:type="dxa"/>
            <w:left w:w="108" w:type="dxa"/>
            <w:bottom w:w="0" w:type="dxa"/>
            <w:right w:w="108" w:type="dxa"/>
          </w:tblCellMar>
        </w:tblPrEx>
        <w:trPr>
          <w:trHeight w:val="56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配置Intel skylake系列处理器，处理器主频≥2.8GHz，内存≥8GB，显卡≥Intel HD 520；配置≥500G 硬盘</w:t>
            </w:r>
          </w:p>
        </w:tc>
      </w:tr>
      <w:tr>
        <w:tblPrEx>
          <w:tblLayout w:type="fixed"/>
          <w:tblCellMar>
            <w:top w:w="0" w:type="dxa"/>
            <w:left w:w="108" w:type="dxa"/>
            <w:bottom w:w="0" w:type="dxa"/>
            <w:right w:w="108" w:type="dxa"/>
          </w:tblCellMar>
        </w:tblPrEx>
        <w:trPr>
          <w:trHeight w:val="84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★USB接口≥6个（包含≥2个USB 3.0接口），≥1个千兆网口，≥1个VGA接口，≥1个HDMI接口，≥1对音频输入输出接口</w:t>
            </w:r>
          </w:p>
        </w:tc>
      </w:tr>
      <w:tr>
        <w:tblPrEx>
          <w:tblLayout w:type="fixed"/>
          <w:tblCellMar>
            <w:top w:w="0" w:type="dxa"/>
            <w:left w:w="108" w:type="dxa"/>
            <w:bottom w:w="0" w:type="dxa"/>
            <w:right w:w="108" w:type="dxa"/>
          </w:tblCellMar>
        </w:tblPrEx>
        <w:trPr>
          <w:trHeight w:val="840" w:hRule="atLeast"/>
        </w:trPr>
        <w:tc>
          <w:tcPr>
            <w:tcW w:w="129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功能要求</w:t>
            </w: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终端可支持多种登入模式，包含单用户模式、多用户使用模式、公用模式，离线模式，支持控制器远程关闭终端，提供功能操作界面截图；</w:t>
            </w:r>
          </w:p>
        </w:tc>
      </w:tr>
      <w:tr>
        <w:tblPrEx>
          <w:tblLayout w:type="fixed"/>
          <w:tblCellMar>
            <w:top w:w="0" w:type="dxa"/>
            <w:left w:w="108" w:type="dxa"/>
            <w:bottom w:w="0" w:type="dxa"/>
            <w:right w:w="108" w:type="dxa"/>
          </w:tblCellMar>
        </w:tblPrEx>
        <w:trPr>
          <w:trHeight w:val="56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单用户模式将用户与终端绑定，绑定用户可使用本地存储空间及个人云盘，云盘数据备份在服务器中，可实现数据漫游</w:t>
            </w:r>
          </w:p>
        </w:tc>
      </w:tr>
      <w:tr>
        <w:tblPrEx>
          <w:tblLayout w:type="fixed"/>
          <w:tblCellMar>
            <w:top w:w="0" w:type="dxa"/>
            <w:left w:w="108" w:type="dxa"/>
            <w:bottom w:w="0" w:type="dxa"/>
            <w:right w:w="108" w:type="dxa"/>
          </w:tblCellMar>
        </w:tblPrEx>
        <w:trPr>
          <w:trHeight w:val="84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多用户使用模式不绑定用户，该模式下云终端可自动从云主机下载公用镜像，且系统C盘为还原模式，即关机后自动还原至初始化状态。用户登入后不可使用本地存储空间，仅能使用个人云盘</w:t>
            </w:r>
          </w:p>
        </w:tc>
      </w:tr>
      <w:tr>
        <w:tblPrEx>
          <w:tblLayout w:type="fixed"/>
          <w:tblCellMar>
            <w:top w:w="0" w:type="dxa"/>
            <w:left w:w="108" w:type="dxa"/>
            <w:bottom w:w="0" w:type="dxa"/>
            <w:right w:w="108" w:type="dxa"/>
          </w:tblCellMar>
        </w:tblPrEx>
        <w:trPr>
          <w:trHeight w:val="56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公用模式下，终端开机直接进入操作系统，无需输入用户名和密码认证，关机后系统自动还原至初始化状态。</w:t>
            </w:r>
          </w:p>
        </w:tc>
      </w:tr>
      <w:tr>
        <w:tblPrEx>
          <w:tblLayout w:type="fixed"/>
          <w:tblCellMar>
            <w:top w:w="0" w:type="dxa"/>
            <w:left w:w="108" w:type="dxa"/>
            <w:bottom w:w="0" w:type="dxa"/>
            <w:right w:w="108" w:type="dxa"/>
          </w:tblCellMar>
        </w:tblPrEx>
        <w:trPr>
          <w:trHeight w:val="112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支持完全离线模式，即在服务器连接中断时，依然可使用账号和密码登录终端虚拟机开展业务，保障业务连续性，提供功能操作界面截图；</w:t>
            </w:r>
          </w:p>
        </w:tc>
      </w:tr>
      <w:tr>
        <w:tblPrEx>
          <w:tblLayout w:type="fixed"/>
          <w:tblCellMar>
            <w:top w:w="0" w:type="dxa"/>
            <w:left w:w="108" w:type="dxa"/>
            <w:bottom w:w="0" w:type="dxa"/>
            <w:right w:w="108" w:type="dxa"/>
          </w:tblCellMar>
        </w:tblPrEx>
        <w:trPr>
          <w:trHeight w:val="84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支持终端显卡透传，能够将终端物理显卡透传至虚拟机中，实现部分高显卡要求场景的支持，如3D软件等运行，提供功能操作界面截图；</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支持4k清晰度高清视频流畅播放</w:t>
            </w:r>
          </w:p>
        </w:tc>
      </w:tr>
      <w:tr>
        <w:tblPrEx>
          <w:tblLayout w:type="fixed"/>
          <w:tblCellMar>
            <w:top w:w="0" w:type="dxa"/>
            <w:left w:w="108" w:type="dxa"/>
            <w:bottom w:w="0" w:type="dxa"/>
            <w:right w:w="108" w:type="dxa"/>
          </w:tblCellMar>
        </w:tblPrEx>
        <w:trPr>
          <w:trHeight w:val="840" w:hRule="atLeast"/>
        </w:trPr>
        <w:tc>
          <w:tcPr>
            <w:tcW w:w="129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USB外设全兼容，如USB存储、USB打印设备、U key、扫描枪、读卡器等，避免在虚拟化下出现所使用的USB外设不兼容的问题</w:t>
            </w:r>
          </w:p>
        </w:tc>
      </w:tr>
      <w:tr>
        <w:tblPrEx>
          <w:tblLayout w:type="fixed"/>
          <w:tblCellMar>
            <w:top w:w="0" w:type="dxa"/>
            <w:left w:w="108" w:type="dxa"/>
            <w:bottom w:w="0" w:type="dxa"/>
            <w:right w:w="108" w:type="dxa"/>
          </w:tblCellMar>
        </w:tblPrEx>
        <w:trPr>
          <w:trHeight w:val="112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支持镜像更新P2P下载，完成更新的镜像自动作为P2P种子为其它相同镜像提供更新服务。同时镜像更新支持断点续传技术，当更新暂停时，可利用该技术继续下载未完成的更新任务（而非从头开始更新）。</w:t>
            </w:r>
          </w:p>
        </w:tc>
      </w:tr>
    </w:tbl>
    <w:p>
      <w:pPr>
        <w:rPr>
          <w:color w:val="auto"/>
        </w:rPr>
      </w:pPr>
    </w:p>
    <w:p>
      <w:pPr>
        <w:rPr>
          <w:color w:val="auto"/>
        </w:rPr>
      </w:pPr>
    </w:p>
    <w:p>
      <w:pPr>
        <w:pStyle w:val="2"/>
        <w:rPr>
          <w:rFonts w:hint="eastAsia"/>
          <w:color w:val="auto"/>
          <w:sz w:val="30"/>
          <w:szCs w:val="30"/>
        </w:rPr>
      </w:pPr>
      <w:r>
        <w:rPr>
          <w:rFonts w:hint="eastAsia"/>
          <w:color w:val="auto"/>
          <w:sz w:val="30"/>
          <w:szCs w:val="30"/>
        </w:rPr>
        <w:t>标准性能云终端 50台</w:t>
      </w:r>
    </w:p>
    <w:tbl>
      <w:tblPr>
        <w:tblStyle w:val="4"/>
        <w:tblW w:w="8429" w:type="dxa"/>
        <w:tblInd w:w="93" w:type="dxa"/>
        <w:tblLayout w:type="fixed"/>
        <w:tblCellMar>
          <w:top w:w="0" w:type="dxa"/>
          <w:left w:w="108" w:type="dxa"/>
          <w:bottom w:w="0" w:type="dxa"/>
          <w:right w:w="108" w:type="dxa"/>
        </w:tblCellMar>
      </w:tblPr>
      <w:tblGrid>
        <w:gridCol w:w="1291"/>
        <w:gridCol w:w="7138"/>
      </w:tblGrid>
      <w:tr>
        <w:tblPrEx>
          <w:tblLayout w:type="fixed"/>
          <w:tblCellMar>
            <w:top w:w="0" w:type="dxa"/>
            <w:left w:w="108" w:type="dxa"/>
            <w:bottom w:w="0" w:type="dxa"/>
            <w:right w:w="108" w:type="dxa"/>
          </w:tblCellMar>
        </w:tblPrEx>
        <w:trPr>
          <w:trHeight w:val="330"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指标项</w:t>
            </w:r>
          </w:p>
        </w:tc>
        <w:tc>
          <w:tcPr>
            <w:tcW w:w="7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参数要求</w:t>
            </w:r>
          </w:p>
        </w:tc>
      </w:tr>
      <w:tr>
        <w:tblPrEx>
          <w:tblLayout w:type="fixed"/>
          <w:tblCellMar>
            <w:top w:w="0" w:type="dxa"/>
            <w:left w:w="108" w:type="dxa"/>
            <w:bottom w:w="0" w:type="dxa"/>
            <w:right w:w="108" w:type="dxa"/>
          </w:tblCellMar>
        </w:tblPrEx>
        <w:trPr>
          <w:trHeight w:val="33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★硬件规格</w:t>
            </w:r>
          </w:p>
        </w:tc>
        <w:tc>
          <w:tcPr>
            <w:tcW w:w="7138"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软硬件一体设备，内置嵌入式操作系统和软件</w:t>
            </w:r>
          </w:p>
        </w:tc>
      </w:tr>
      <w:tr>
        <w:tblPrEx>
          <w:tblLayout w:type="fixed"/>
          <w:tblCellMar>
            <w:top w:w="0" w:type="dxa"/>
            <w:left w:w="108" w:type="dxa"/>
            <w:bottom w:w="0" w:type="dxa"/>
            <w:right w:w="108" w:type="dxa"/>
          </w:tblCellMar>
        </w:tblPrEx>
        <w:trPr>
          <w:trHeight w:val="33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为保证办公软件运行的兼容稳定，需采用X86架构的云终端</w:t>
            </w:r>
          </w:p>
        </w:tc>
      </w:tr>
      <w:tr>
        <w:tblPrEx>
          <w:tblLayout w:type="fixed"/>
          <w:tblCellMar>
            <w:top w:w="0" w:type="dxa"/>
            <w:left w:w="108" w:type="dxa"/>
            <w:bottom w:w="0" w:type="dxa"/>
            <w:right w:w="108" w:type="dxa"/>
          </w:tblCellMar>
        </w:tblPrEx>
        <w:trPr>
          <w:trHeight w:val="56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处理器不得低于四核，处理器主频不得低于</w:t>
            </w:r>
            <w:r>
              <w:rPr>
                <w:rFonts w:ascii="Courier" w:hAnsi="Courier" w:eastAsia="宋体" w:cs="宋体"/>
                <w:color w:val="auto"/>
                <w:kern w:val="0"/>
                <w:szCs w:val="21"/>
              </w:rPr>
              <w:t>1.84GHz</w:t>
            </w:r>
            <w:r>
              <w:rPr>
                <w:rFonts w:hint="eastAsia" w:ascii="宋体" w:hAnsi="宋体" w:eastAsia="宋体" w:cs="宋体"/>
                <w:color w:val="auto"/>
                <w:kern w:val="0"/>
                <w:szCs w:val="21"/>
              </w:rPr>
              <w:t>，内存容量不低于</w:t>
            </w:r>
            <w:r>
              <w:rPr>
                <w:rFonts w:ascii="Courier" w:hAnsi="Courier" w:eastAsia="宋体" w:cs="宋体"/>
                <w:color w:val="auto"/>
                <w:kern w:val="0"/>
                <w:szCs w:val="21"/>
              </w:rPr>
              <w:t>2GB</w:t>
            </w:r>
            <w:r>
              <w:rPr>
                <w:rFonts w:hint="eastAsia" w:ascii="宋体" w:hAnsi="宋体" w:eastAsia="宋体" w:cs="宋体"/>
                <w:color w:val="auto"/>
                <w:kern w:val="0"/>
                <w:szCs w:val="21"/>
              </w:rPr>
              <w:t>；提供不少于</w:t>
            </w:r>
            <w:r>
              <w:rPr>
                <w:rFonts w:ascii="Courier" w:hAnsi="Courier" w:eastAsia="宋体" w:cs="宋体"/>
                <w:color w:val="auto"/>
                <w:kern w:val="0"/>
                <w:szCs w:val="21"/>
              </w:rPr>
              <w:t>8GB</w:t>
            </w:r>
            <w:r>
              <w:rPr>
                <w:rFonts w:hint="eastAsia" w:ascii="宋体" w:hAnsi="宋体" w:eastAsia="宋体" w:cs="宋体"/>
                <w:color w:val="auto"/>
                <w:kern w:val="0"/>
                <w:szCs w:val="21"/>
              </w:rPr>
              <w:t>的内置存储空间</w:t>
            </w:r>
          </w:p>
        </w:tc>
      </w:tr>
      <w:tr>
        <w:tblPrEx>
          <w:tblLayout w:type="fixed"/>
          <w:tblCellMar>
            <w:top w:w="0" w:type="dxa"/>
            <w:left w:w="108" w:type="dxa"/>
            <w:bottom w:w="0" w:type="dxa"/>
            <w:right w:w="108" w:type="dxa"/>
          </w:tblCellMar>
        </w:tblPrEx>
        <w:trPr>
          <w:trHeight w:val="33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接口不少于</w:t>
            </w:r>
            <w:r>
              <w:rPr>
                <w:rFonts w:ascii="Courier" w:hAnsi="Courier" w:eastAsia="宋体" w:cs="宋体"/>
                <w:color w:val="auto"/>
                <w:kern w:val="0"/>
                <w:szCs w:val="21"/>
              </w:rPr>
              <w:t>5</w:t>
            </w:r>
            <w:r>
              <w:rPr>
                <w:rFonts w:hint="eastAsia" w:ascii="宋体" w:hAnsi="宋体" w:eastAsia="宋体" w:cs="宋体"/>
                <w:color w:val="auto"/>
                <w:kern w:val="0"/>
                <w:szCs w:val="21"/>
              </w:rPr>
              <w:t>个</w:t>
            </w:r>
            <w:r>
              <w:rPr>
                <w:rFonts w:ascii="Courier" w:hAnsi="Courier" w:eastAsia="宋体" w:cs="宋体"/>
                <w:color w:val="auto"/>
                <w:kern w:val="0"/>
                <w:szCs w:val="21"/>
              </w:rPr>
              <w:t>USB 2.0</w:t>
            </w:r>
            <w:r>
              <w:rPr>
                <w:rFonts w:hint="eastAsia" w:ascii="宋体" w:hAnsi="宋体" w:eastAsia="宋体" w:cs="宋体"/>
                <w:color w:val="auto"/>
                <w:kern w:val="0"/>
                <w:szCs w:val="21"/>
              </w:rPr>
              <w:t>接口、</w:t>
            </w:r>
            <w:r>
              <w:rPr>
                <w:rFonts w:ascii="Courier" w:hAnsi="Courier" w:eastAsia="宋体" w:cs="宋体"/>
                <w:color w:val="auto"/>
                <w:kern w:val="0"/>
                <w:szCs w:val="21"/>
              </w:rPr>
              <w:t>1</w:t>
            </w:r>
            <w:r>
              <w:rPr>
                <w:rFonts w:hint="eastAsia" w:ascii="宋体" w:hAnsi="宋体" w:eastAsia="宋体" w:cs="宋体"/>
                <w:color w:val="auto"/>
                <w:kern w:val="0"/>
                <w:szCs w:val="21"/>
              </w:rPr>
              <w:t>个USB3.0口、</w:t>
            </w:r>
            <w:r>
              <w:rPr>
                <w:rFonts w:ascii="Courier" w:hAnsi="Courier" w:eastAsia="宋体" w:cs="宋体"/>
                <w:color w:val="auto"/>
                <w:kern w:val="0"/>
                <w:szCs w:val="21"/>
              </w:rPr>
              <w:t>1</w:t>
            </w:r>
            <w:r>
              <w:rPr>
                <w:rFonts w:hint="eastAsia" w:ascii="宋体" w:hAnsi="宋体" w:eastAsia="宋体" w:cs="宋体"/>
                <w:color w:val="auto"/>
                <w:kern w:val="0"/>
                <w:szCs w:val="21"/>
              </w:rPr>
              <w:t>个GE口、</w:t>
            </w:r>
            <w:r>
              <w:rPr>
                <w:rFonts w:ascii="Courier" w:hAnsi="Courier" w:eastAsia="宋体" w:cs="宋体"/>
                <w:color w:val="auto"/>
                <w:kern w:val="0"/>
                <w:szCs w:val="21"/>
              </w:rPr>
              <w:t>1</w:t>
            </w:r>
            <w:r>
              <w:rPr>
                <w:rFonts w:hint="eastAsia" w:ascii="宋体" w:hAnsi="宋体" w:eastAsia="宋体" w:cs="宋体"/>
                <w:color w:val="auto"/>
                <w:kern w:val="0"/>
                <w:szCs w:val="21"/>
              </w:rPr>
              <w:t>对音频输入输出接口、</w:t>
            </w:r>
            <w:r>
              <w:rPr>
                <w:rFonts w:ascii="Courier" w:hAnsi="Courier" w:eastAsia="宋体" w:cs="宋体"/>
                <w:color w:val="auto"/>
                <w:kern w:val="0"/>
                <w:szCs w:val="21"/>
              </w:rPr>
              <w:t>1</w:t>
            </w:r>
            <w:r>
              <w:rPr>
                <w:rFonts w:hint="eastAsia" w:ascii="宋体" w:hAnsi="宋体" w:eastAsia="宋体" w:cs="宋体"/>
                <w:color w:val="auto"/>
                <w:kern w:val="0"/>
                <w:szCs w:val="21"/>
              </w:rPr>
              <w:t>个VGA接口、1个HDMI口</w:t>
            </w:r>
          </w:p>
        </w:tc>
      </w:tr>
      <w:tr>
        <w:tblPrEx>
          <w:tblLayout w:type="fixed"/>
          <w:tblCellMar>
            <w:top w:w="0" w:type="dxa"/>
            <w:left w:w="108" w:type="dxa"/>
            <w:bottom w:w="0" w:type="dxa"/>
            <w:right w:w="108" w:type="dxa"/>
          </w:tblCellMar>
        </w:tblPrEx>
        <w:trPr>
          <w:trHeight w:val="33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具备防盗设计的显示器背挂架，防盗功能</w:t>
            </w:r>
          </w:p>
        </w:tc>
      </w:tr>
      <w:tr>
        <w:tblPrEx>
          <w:tblLayout w:type="fixed"/>
          <w:tblCellMar>
            <w:top w:w="0" w:type="dxa"/>
            <w:left w:w="108" w:type="dxa"/>
            <w:bottom w:w="0" w:type="dxa"/>
            <w:right w:w="108" w:type="dxa"/>
          </w:tblCellMar>
        </w:tblPrEx>
        <w:trPr>
          <w:trHeight w:val="337"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产品功能</w:t>
            </w: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支持上电自启动功能</w:t>
            </w:r>
          </w:p>
        </w:tc>
      </w:tr>
      <w:tr>
        <w:tblPrEx>
          <w:tblLayout w:type="fixed"/>
          <w:tblCellMar>
            <w:top w:w="0" w:type="dxa"/>
            <w:left w:w="108" w:type="dxa"/>
            <w:bottom w:w="0" w:type="dxa"/>
            <w:right w:w="108" w:type="dxa"/>
          </w:tblCellMar>
        </w:tblPrEx>
        <w:trPr>
          <w:trHeight w:val="33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支持主流办公软件，如Office,flash等，保障办公业务平稳开展</w:t>
            </w:r>
          </w:p>
        </w:tc>
      </w:tr>
      <w:tr>
        <w:tblPrEx>
          <w:tblLayout w:type="fixed"/>
          <w:tblCellMar>
            <w:top w:w="0" w:type="dxa"/>
            <w:left w:w="108" w:type="dxa"/>
            <w:bottom w:w="0" w:type="dxa"/>
            <w:right w:w="108" w:type="dxa"/>
          </w:tblCellMar>
        </w:tblPrEx>
        <w:trPr>
          <w:trHeight w:val="274"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支持主流外设，要求电子白板和触摸式电子大屏可以流畅操作，高拍仪（或者实物展台）拍摄时可随意调整书本角度画面传输不会出现明显卡顿或停滞；</w:t>
            </w:r>
          </w:p>
        </w:tc>
      </w:tr>
      <w:tr>
        <w:tblPrEx>
          <w:tblLayout w:type="fixed"/>
          <w:tblCellMar>
            <w:top w:w="0" w:type="dxa"/>
            <w:left w:w="108" w:type="dxa"/>
            <w:bottom w:w="0" w:type="dxa"/>
            <w:right w:w="108" w:type="dxa"/>
          </w:tblCellMar>
        </w:tblPrEx>
        <w:trPr>
          <w:trHeight w:val="330"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支持锁屏功能，用户可以通过锁屏键从虚拟桌面退回到登陆界面，防止用户离开座位时系统被他人误操作</w:t>
            </w:r>
          </w:p>
        </w:tc>
      </w:tr>
      <w:tr>
        <w:tblPrEx>
          <w:tblLayout w:type="fixed"/>
          <w:tblCellMar>
            <w:top w:w="0" w:type="dxa"/>
            <w:left w:w="108" w:type="dxa"/>
            <w:bottom w:w="0" w:type="dxa"/>
            <w:right w:w="108" w:type="dxa"/>
          </w:tblCellMar>
        </w:tblPrEx>
        <w:trPr>
          <w:trHeight w:val="605"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支持桌面抢占功能，用户在</w:t>
            </w:r>
            <w:r>
              <w:rPr>
                <w:rFonts w:ascii="Courier" w:hAnsi="Courier" w:eastAsia="宋体" w:cs="宋体"/>
                <w:color w:val="auto"/>
                <w:kern w:val="0"/>
                <w:szCs w:val="21"/>
              </w:rPr>
              <w:t>A</w:t>
            </w:r>
            <w:r>
              <w:rPr>
                <w:rFonts w:hint="eastAsia" w:ascii="宋体" w:hAnsi="宋体" w:eastAsia="宋体" w:cs="宋体"/>
                <w:color w:val="auto"/>
                <w:kern w:val="0"/>
                <w:szCs w:val="21"/>
              </w:rPr>
              <w:t>处登陆虚拟桌面后，若在</w:t>
            </w:r>
            <w:r>
              <w:rPr>
                <w:rFonts w:ascii="Courier" w:hAnsi="Courier" w:eastAsia="宋体" w:cs="宋体"/>
                <w:color w:val="auto"/>
                <w:kern w:val="0"/>
                <w:szCs w:val="21"/>
              </w:rPr>
              <w:t>B</w:t>
            </w:r>
            <w:r>
              <w:rPr>
                <w:rFonts w:hint="eastAsia" w:ascii="宋体" w:hAnsi="宋体" w:eastAsia="宋体" w:cs="宋体"/>
                <w:color w:val="auto"/>
                <w:kern w:val="0"/>
                <w:szCs w:val="21"/>
              </w:rPr>
              <w:t>处再登陆同一账户，则可以登陆成功并且</w:t>
            </w:r>
            <w:r>
              <w:rPr>
                <w:rFonts w:ascii="Courier" w:hAnsi="Courier" w:eastAsia="宋体" w:cs="宋体"/>
                <w:color w:val="auto"/>
                <w:kern w:val="0"/>
                <w:szCs w:val="21"/>
              </w:rPr>
              <w:t>A</w:t>
            </w:r>
            <w:r>
              <w:rPr>
                <w:rFonts w:hint="eastAsia" w:ascii="宋体" w:hAnsi="宋体" w:eastAsia="宋体" w:cs="宋体"/>
                <w:color w:val="auto"/>
                <w:kern w:val="0"/>
                <w:szCs w:val="21"/>
              </w:rPr>
              <w:t>处会自动退出，需提供操作界面截图；</w:t>
            </w:r>
          </w:p>
        </w:tc>
      </w:tr>
      <w:tr>
        <w:tblPrEx>
          <w:tblLayout w:type="fixed"/>
          <w:tblCellMar>
            <w:top w:w="0" w:type="dxa"/>
            <w:left w:w="108" w:type="dxa"/>
            <w:bottom w:w="0" w:type="dxa"/>
            <w:right w:w="108" w:type="dxa"/>
          </w:tblCellMar>
        </w:tblPrEx>
        <w:trPr>
          <w:trHeight w:val="646" w:hRule="atLeast"/>
        </w:trPr>
        <w:tc>
          <w:tcPr>
            <w:tcW w:w="129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Cs w:val="21"/>
              </w:rPr>
            </w:pPr>
          </w:p>
        </w:tc>
        <w:tc>
          <w:tcPr>
            <w:tcW w:w="7138"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支持离线模式。客户可以在网络中断时选择进入系统离线模式，并可以插入</w:t>
            </w:r>
            <w:r>
              <w:rPr>
                <w:rFonts w:ascii="Courier" w:hAnsi="Courier" w:eastAsia="宋体" w:cs="宋体"/>
                <w:color w:val="auto"/>
                <w:kern w:val="0"/>
                <w:szCs w:val="21"/>
              </w:rPr>
              <w:t>U</w:t>
            </w:r>
            <w:r>
              <w:rPr>
                <w:rFonts w:hint="eastAsia" w:ascii="宋体" w:hAnsi="宋体" w:eastAsia="宋体" w:cs="宋体"/>
                <w:color w:val="auto"/>
                <w:kern w:val="0"/>
                <w:szCs w:val="21"/>
              </w:rPr>
              <w:t>盘直接打开</w:t>
            </w:r>
            <w:r>
              <w:rPr>
                <w:rFonts w:ascii="Courier" w:hAnsi="Courier" w:eastAsia="宋体" w:cs="宋体"/>
                <w:color w:val="auto"/>
                <w:kern w:val="0"/>
                <w:szCs w:val="21"/>
              </w:rPr>
              <w:t>office</w:t>
            </w:r>
            <w:r>
              <w:rPr>
                <w:rFonts w:hint="eastAsia" w:ascii="宋体" w:hAnsi="宋体" w:eastAsia="宋体" w:cs="宋体"/>
                <w:color w:val="auto"/>
                <w:kern w:val="0"/>
                <w:szCs w:val="21"/>
              </w:rPr>
              <w:t>类型文件以及视频文件继续上课，不会产生重大办公灾难，需提供操作界面截图；</w:t>
            </w:r>
          </w:p>
        </w:tc>
      </w:tr>
    </w:tbl>
    <w:p>
      <w:pPr>
        <w:rPr>
          <w:color w:val="auto"/>
        </w:rPr>
      </w:pPr>
    </w:p>
    <w:p>
      <w:pPr>
        <w:pStyle w:val="2"/>
        <w:rPr>
          <w:rFonts w:hint="eastAsia"/>
          <w:color w:val="auto"/>
          <w:sz w:val="30"/>
          <w:szCs w:val="30"/>
        </w:rPr>
      </w:pPr>
      <w:r>
        <w:rPr>
          <w:rFonts w:hint="eastAsia"/>
          <w:color w:val="auto"/>
          <w:sz w:val="30"/>
          <w:szCs w:val="30"/>
        </w:rPr>
        <w:t>云办公教学管理软件 1套</w:t>
      </w:r>
    </w:p>
    <w:tbl>
      <w:tblPr>
        <w:tblStyle w:val="4"/>
        <w:tblW w:w="8429" w:type="dxa"/>
        <w:tblInd w:w="93" w:type="dxa"/>
        <w:tblLayout w:type="fixed"/>
        <w:tblCellMar>
          <w:top w:w="0" w:type="dxa"/>
          <w:left w:w="108" w:type="dxa"/>
          <w:bottom w:w="0" w:type="dxa"/>
          <w:right w:w="108" w:type="dxa"/>
        </w:tblCellMar>
      </w:tblPr>
      <w:tblGrid>
        <w:gridCol w:w="1291"/>
        <w:gridCol w:w="7138"/>
      </w:tblGrid>
      <w:tr>
        <w:tblPrEx>
          <w:tblLayout w:type="fixed"/>
          <w:tblCellMar>
            <w:top w:w="0" w:type="dxa"/>
            <w:left w:w="108" w:type="dxa"/>
            <w:bottom w:w="0" w:type="dxa"/>
            <w:right w:w="108" w:type="dxa"/>
          </w:tblCellMar>
        </w:tblPrEx>
        <w:trPr>
          <w:trHeight w:val="280"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指标项</w:t>
            </w:r>
          </w:p>
        </w:tc>
        <w:tc>
          <w:tcPr>
            <w:tcW w:w="7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参数要求</w:t>
            </w:r>
          </w:p>
        </w:tc>
      </w:tr>
      <w:tr>
        <w:tblPrEx>
          <w:tblLayout w:type="fixed"/>
          <w:tblCellMar>
            <w:top w:w="0" w:type="dxa"/>
            <w:left w:w="108" w:type="dxa"/>
            <w:bottom w:w="0" w:type="dxa"/>
            <w:right w:w="108" w:type="dxa"/>
          </w:tblCellMar>
        </w:tblPrEx>
        <w:trPr>
          <w:trHeight w:val="540" w:hRule="atLeast"/>
        </w:trPr>
        <w:tc>
          <w:tcPr>
            <w:tcW w:w="12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功能要求</w:t>
            </w:r>
          </w:p>
        </w:tc>
        <w:tc>
          <w:tcPr>
            <w:tcW w:w="7138" w:type="dxa"/>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教学管理软件可以支持多种独立的教学环境，并在老师登陆云桌面时自动登录，不需再次做身份认证。</w:t>
            </w:r>
          </w:p>
        </w:tc>
      </w:tr>
      <w:tr>
        <w:tblPrEx>
          <w:tblLayout w:type="fixed"/>
          <w:tblCellMar>
            <w:top w:w="0" w:type="dxa"/>
            <w:left w:w="108" w:type="dxa"/>
            <w:bottom w:w="0" w:type="dxa"/>
            <w:right w:w="108" w:type="dxa"/>
          </w:tblCellMar>
        </w:tblPrEx>
        <w:trPr>
          <w:trHeight w:val="280"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000000" w:sz="4" w:space="0"/>
              <w:right w:val="single" w:color="000000" w:sz="4" w:space="0"/>
            </w:tcBorders>
            <w:shd w:val="clear" w:color="000000" w:fill="FFFFFF"/>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支持教师的个人存储空间，实现云盘功能，提供操作页面截图</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000000" w:sz="4" w:space="0"/>
              <w:right w:val="single" w:color="000000"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客户端支持在普通电脑的windows系统上直接安装，网络可达条件下，实现和服务器同步获取云盘数据，便于老师在家中或出差办公室访问校内云盘数据。</w:t>
            </w:r>
          </w:p>
        </w:tc>
      </w:tr>
      <w:tr>
        <w:tblPrEx>
          <w:tblLayout w:type="fixed"/>
          <w:tblCellMar>
            <w:top w:w="0" w:type="dxa"/>
            <w:left w:w="108" w:type="dxa"/>
            <w:bottom w:w="0" w:type="dxa"/>
            <w:right w:w="108" w:type="dxa"/>
          </w:tblCellMar>
        </w:tblPrEx>
        <w:trPr>
          <w:trHeight w:val="1080"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000000" w:sz="4" w:space="0"/>
              <w:right w:val="single" w:color="000000"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老师可建立不同的学校教研组，并通过账号管理设定教研组长，教研组成员可在教研组内进行资源上传分享、资源下载、资源删除，进行集体备课。文件内容可支持文字、图片、PPT、WORD、EXCEL、音频等各种文件格式。支持按照学科和年段进行教研室的资源分享，，提供操作页面截图</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000000" w:sz="4" w:space="0"/>
              <w:right w:val="single" w:color="000000"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提供校内组间通知功能，学年组长或管理员可通过云教学管理软件推送信息通知，配置云教学管理软件的老师均可获悉，且通知会自动保存副本。</w:t>
            </w:r>
          </w:p>
        </w:tc>
      </w:tr>
      <w:tr>
        <w:tblPrEx>
          <w:tblLayout w:type="fixed"/>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2"/>
              </w:rPr>
            </w:pPr>
          </w:p>
        </w:tc>
        <w:tc>
          <w:tcPr>
            <w:tcW w:w="7138" w:type="dxa"/>
            <w:tcBorders>
              <w:top w:val="nil"/>
              <w:left w:val="nil"/>
              <w:bottom w:val="single" w:color="000000" w:sz="4" w:space="0"/>
              <w:right w:val="single" w:color="000000" w:sz="4" w:space="0"/>
            </w:tcBorders>
            <w:shd w:val="clear" w:color="auto" w:fill="auto"/>
            <w:vAlign w:val="center"/>
          </w:tcPr>
          <w:p>
            <w:pPr>
              <w:widowControl/>
              <w:rPr>
                <w:rFonts w:ascii="宋体" w:hAnsi="宋体" w:eastAsia="宋体" w:cs="宋体"/>
                <w:color w:val="auto"/>
                <w:kern w:val="0"/>
                <w:szCs w:val="21"/>
              </w:rPr>
            </w:pPr>
            <w:r>
              <w:rPr>
                <w:rFonts w:hint="eastAsia" w:ascii="宋体" w:hAnsi="宋体" w:eastAsia="宋体" w:cs="宋体"/>
                <w:color w:val="auto"/>
                <w:kern w:val="0"/>
                <w:szCs w:val="21"/>
              </w:rPr>
              <w:t>无缝对接全学科备课工具和在线备课平台，老师可以使用专属工具备或者Office插件备课，提升教学效率，提供操作页面截图</w:t>
            </w:r>
          </w:p>
        </w:tc>
      </w:tr>
    </w:tbl>
    <w:p>
      <w:pPr>
        <w:rPr>
          <w:color w:val="auto"/>
        </w:rPr>
      </w:pPr>
    </w:p>
    <w:p>
      <w:pPr>
        <w:pStyle w:val="2"/>
        <w:rPr>
          <w:rFonts w:hint="eastAsia"/>
          <w:color w:val="auto"/>
          <w:sz w:val="30"/>
          <w:szCs w:val="30"/>
        </w:rPr>
      </w:pPr>
      <w:r>
        <w:rPr>
          <w:rFonts w:hint="eastAsia"/>
          <w:color w:val="auto"/>
          <w:sz w:val="30"/>
          <w:szCs w:val="30"/>
        </w:rPr>
        <w:t>万兆互联交换机 1台</w:t>
      </w:r>
      <w:bookmarkStart w:id="0" w:name="_GoBack"/>
      <w:bookmarkEnd w:id="0"/>
    </w:p>
    <w:p>
      <w:pPr>
        <w:rPr>
          <w:color w:val="auto"/>
        </w:rPr>
      </w:pPr>
    </w:p>
    <w:tbl>
      <w:tblPr>
        <w:tblStyle w:val="4"/>
        <w:tblW w:w="8419" w:type="dxa"/>
        <w:tblInd w:w="103" w:type="dxa"/>
        <w:tblLayout w:type="fixed"/>
        <w:tblCellMar>
          <w:top w:w="0" w:type="dxa"/>
          <w:left w:w="108" w:type="dxa"/>
          <w:bottom w:w="0" w:type="dxa"/>
          <w:right w:w="108" w:type="dxa"/>
        </w:tblCellMar>
      </w:tblPr>
      <w:tblGrid>
        <w:gridCol w:w="1281"/>
        <w:gridCol w:w="7138"/>
      </w:tblGrid>
      <w:tr>
        <w:tblPrEx>
          <w:tblLayout w:type="fixed"/>
          <w:tblCellMar>
            <w:top w:w="0" w:type="dxa"/>
            <w:left w:w="108" w:type="dxa"/>
            <w:bottom w:w="0" w:type="dxa"/>
            <w:right w:w="108" w:type="dxa"/>
          </w:tblCellMar>
        </w:tblPrEx>
        <w:trPr>
          <w:trHeight w:val="855" w:hRule="atLeast"/>
        </w:trPr>
        <w:tc>
          <w:tcPr>
            <w:tcW w:w="12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指标项</w:t>
            </w:r>
          </w:p>
        </w:tc>
        <w:tc>
          <w:tcPr>
            <w:tcW w:w="7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参数要求</w:t>
            </w:r>
          </w:p>
        </w:tc>
      </w:tr>
      <w:tr>
        <w:tblPrEx>
          <w:tblLayout w:type="fixed"/>
          <w:tblCellMar>
            <w:top w:w="0" w:type="dxa"/>
            <w:left w:w="108" w:type="dxa"/>
            <w:bottom w:w="0" w:type="dxa"/>
            <w:right w:w="108" w:type="dxa"/>
          </w:tblCellMar>
        </w:tblPrEx>
        <w:trPr>
          <w:trHeight w:val="445" w:hRule="atLeast"/>
        </w:trPr>
        <w:tc>
          <w:tcPr>
            <w:tcW w:w="12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★硬件规格</w:t>
            </w: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交换容量≥336Gbps，转发性能≥95Mpps</w:t>
            </w:r>
          </w:p>
        </w:tc>
      </w:tr>
      <w:tr>
        <w:tblPrEx>
          <w:tblLayout w:type="fixed"/>
          <w:tblCellMar>
            <w:top w:w="0" w:type="dxa"/>
            <w:left w:w="108" w:type="dxa"/>
            <w:bottom w:w="0" w:type="dxa"/>
            <w:right w:w="108" w:type="dxa"/>
          </w:tblCellMar>
        </w:tblPrEx>
        <w:trPr>
          <w:trHeight w:val="706" w:hRule="atLeast"/>
        </w:trPr>
        <w:tc>
          <w:tcPr>
            <w:tcW w:w="12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0"/>
                <w:szCs w:val="20"/>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10/100/1000M以太网端口≥24，固化1G/10G SFP+万兆光接口≥4个；整机最大可用千兆口≥24，最大可用万兆口≥4，万兆光模块数量≥4；</w:t>
            </w:r>
          </w:p>
        </w:tc>
      </w:tr>
      <w:tr>
        <w:tblPrEx>
          <w:tblLayout w:type="fixed"/>
          <w:tblCellMar>
            <w:top w:w="0" w:type="dxa"/>
            <w:left w:w="108" w:type="dxa"/>
            <w:bottom w:w="0" w:type="dxa"/>
            <w:right w:w="108" w:type="dxa"/>
          </w:tblCellMar>
        </w:tblPrEx>
        <w:trPr>
          <w:trHeight w:val="690" w:hRule="atLeast"/>
        </w:trPr>
        <w:tc>
          <w:tcPr>
            <w:tcW w:w="128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基本功能</w:t>
            </w: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★支持IPv4和IPv6的静态路由、RIP/RIPng、OSPFv2/OSPFv3等三层路由协议</w:t>
            </w:r>
          </w:p>
        </w:tc>
      </w:tr>
      <w:tr>
        <w:tblPrEx>
          <w:tblLayout w:type="fixed"/>
          <w:tblCellMar>
            <w:top w:w="0" w:type="dxa"/>
            <w:left w:w="108" w:type="dxa"/>
            <w:bottom w:w="0" w:type="dxa"/>
            <w:right w:w="108" w:type="dxa"/>
          </w:tblCellMar>
        </w:tblPrEx>
        <w:trPr>
          <w:trHeight w:val="865" w:hRule="atLeast"/>
        </w:trPr>
        <w:tc>
          <w:tcPr>
            <w:tcW w:w="128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0"/>
                <w:szCs w:val="20"/>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要求所投设备支持1对1、1对多、多对1和基于流的本地、远程镜像；且支持RSPAN和ERSPAN</w:t>
            </w:r>
          </w:p>
        </w:tc>
      </w:tr>
      <w:tr>
        <w:tblPrEx>
          <w:tblLayout w:type="fixed"/>
          <w:tblCellMar>
            <w:top w:w="0" w:type="dxa"/>
            <w:left w:w="108" w:type="dxa"/>
            <w:bottom w:w="0" w:type="dxa"/>
            <w:right w:w="108" w:type="dxa"/>
          </w:tblCellMar>
        </w:tblPrEx>
        <w:trPr>
          <w:trHeight w:val="780" w:hRule="atLeast"/>
        </w:trPr>
        <w:tc>
          <w:tcPr>
            <w:tcW w:w="128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0"/>
                <w:szCs w:val="20"/>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支持专门针对CPU的保护机制，能够针对发往CPU处理的各种报文进行流量控制和优先级处理，保护交换机在各种环境下稳定工作</w:t>
            </w:r>
          </w:p>
        </w:tc>
      </w:tr>
      <w:tr>
        <w:tblPrEx>
          <w:tblLayout w:type="fixed"/>
          <w:tblCellMar>
            <w:top w:w="0" w:type="dxa"/>
            <w:left w:w="108" w:type="dxa"/>
            <w:bottom w:w="0" w:type="dxa"/>
            <w:right w:w="108" w:type="dxa"/>
          </w:tblCellMar>
        </w:tblPrEx>
        <w:trPr>
          <w:trHeight w:val="888" w:hRule="atLeast"/>
        </w:trPr>
        <w:tc>
          <w:tcPr>
            <w:tcW w:w="128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0"/>
                <w:szCs w:val="20"/>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支持基础网络保护机制，增强设备防攻击能力，即使在受到攻击的情况下，也能保护系统各种服务的正常运行，保持较低的CPU负载，从而保障整个网络的稳定运行</w:t>
            </w:r>
          </w:p>
        </w:tc>
      </w:tr>
      <w:tr>
        <w:tblPrEx>
          <w:tblLayout w:type="fixed"/>
          <w:tblCellMar>
            <w:top w:w="0" w:type="dxa"/>
            <w:left w:w="108" w:type="dxa"/>
            <w:bottom w:w="0" w:type="dxa"/>
            <w:right w:w="108" w:type="dxa"/>
          </w:tblCellMar>
        </w:tblPrEx>
        <w:trPr>
          <w:trHeight w:val="1040" w:hRule="atLeast"/>
        </w:trPr>
        <w:tc>
          <w:tcPr>
            <w:tcW w:w="128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0"/>
                <w:szCs w:val="20"/>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支持sFlow网络监测技术，可提供完整的第二层到第四层信息，可以适应超大网络流量环境下的流量分析，让用户详细、实时地分析网络传输流的性能、趋势和存在的问题</w:t>
            </w:r>
          </w:p>
        </w:tc>
      </w:tr>
      <w:tr>
        <w:tblPrEx>
          <w:tblLayout w:type="fixed"/>
          <w:tblCellMar>
            <w:top w:w="0" w:type="dxa"/>
            <w:left w:w="108" w:type="dxa"/>
            <w:bottom w:w="0" w:type="dxa"/>
            <w:right w:w="108" w:type="dxa"/>
          </w:tblCellMar>
        </w:tblPrEx>
        <w:trPr>
          <w:trHeight w:val="1040" w:hRule="atLeast"/>
        </w:trPr>
        <w:tc>
          <w:tcPr>
            <w:tcW w:w="128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0"/>
                <w:szCs w:val="20"/>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支持ITU-TG.8032国际公有环网协议ERPS,支持相切环和相交环，并且链路故障的收敛时间≤50ms；</w:t>
            </w:r>
            <w:r>
              <w:rPr>
                <w:rFonts w:ascii="宋体" w:hAnsi="宋体" w:eastAsia="宋体" w:cs="宋体"/>
                <w:color w:val="auto"/>
                <w:kern w:val="0"/>
                <w:sz w:val="20"/>
                <w:szCs w:val="20"/>
              </w:rPr>
              <w:t xml:space="preserve"> </w:t>
            </w:r>
          </w:p>
        </w:tc>
      </w:tr>
      <w:tr>
        <w:tblPrEx>
          <w:tblLayout w:type="fixed"/>
          <w:tblCellMar>
            <w:top w:w="0" w:type="dxa"/>
            <w:left w:w="108" w:type="dxa"/>
            <w:bottom w:w="0" w:type="dxa"/>
            <w:right w:w="108" w:type="dxa"/>
          </w:tblCellMar>
        </w:tblPrEx>
        <w:trPr>
          <w:trHeight w:val="780" w:hRule="atLeast"/>
        </w:trPr>
        <w:tc>
          <w:tcPr>
            <w:tcW w:w="1281"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0"/>
                <w:szCs w:val="20"/>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符合国家低碳环保等政策要求，支持IEEE 802.3az标准的EEE节能技术</w:t>
            </w:r>
          </w:p>
        </w:tc>
      </w:tr>
      <w:tr>
        <w:tblPrEx>
          <w:tblLayout w:type="fixed"/>
          <w:tblCellMar>
            <w:top w:w="0" w:type="dxa"/>
            <w:left w:w="108" w:type="dxa"/>
            <w:bottom w:w="0" w:type="dxa"/>
            <w:right w:w="108" w:type="dxa"/>
          </w:tblCellMar>
        </w:tblPrEx>
        <w:trPr>
          <w:trHeight w:val="780"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0"/>
                <w:szCs w:val="20"/>
              </w:rPr>
            </w:pPr>
          </w:p>
        </w:tc>
        <w:tc>
          <w:tcPr>
            <w:tcW w:w="7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支持模块化操作系统，支持针对单一模块打热补丁，故障模块升级中不影响其他进程的正常运行和业务转发；</w:t>
            </w:r>
            <w:r>
              <w:rPr>
                <w:rFonts w:ascii="宋体" w:hAnsi="宋体" w:eastAsia="宋体" w:cs="宋体"/>
                <w:color w:val="auto"/>
                <w:kern w:val="0"/>
                <w:sz w:val="20"/>
                <w:szCs w:val="20"/>
              </w:rPr>
              <w:t xml:space="preserve"> </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97"/>
    <w:rsid w:val="0001330E"/>
    <w:rsid w:val="000350CB"/>
    <w:rsid w:val="00036772"/>
    <w:rsid w:val="000D6398"/>
    <w:rsid w:val="00135E25"/>
    <w:rsid w:val="0013677F"/>
    <w:rsid w:val="00143C57"/>
    <w:rsid w:val="00161F03"/>
    <w:rsid w:val="001664A2"/>
    <w:rsid w:val="00181557"/>
    <w:rsid w:val="001B1197"/>
    <w:rsid w:val="001C7C6E"/>
    <w:rsid w:val="001D160E"/>
    <w:rsid w:val="001F17BB"/>
    <w:rsid w:val="00215361"/>
    <w:rsid w:val="002276C8"/>
    <w:rsid w:val="00273EC2"/>
    <w:rsid w:val="002C0DA8"/>
    <w:rsid w:val="002E792A"/>
    <w:rsid w:val="002F0828"/>
    <w:rsid w:val="00317D43"/>
    <w:rsid w:val="00322CE2"/>
    <w:rsid w:val="0033095F"/>
    <w:rsid w:val="0035234A"/>
    <w:rsid w:val="00372593"/>
    <w:rsid w:val="003C3293"/>
    <w:rsid w:val="004676B7"/>
    <w:rsid w:val="00481946"/>
    <w:rsid w:val="00546011"/>
    <w:rsid w:val="00566BA4"/>
    <w:rsid w:val="00575417"/>
    <w:rsid w:val="005A786D"/>
    <w:rsid w:val="005C29B3"/>
    <w:rsid w:val="005F5902"/>
    <w:rsid w:val="005F6C5F"/>
    <w:rsid w:val="0069794F"/>
    <w:rsid w:val="006C56B5"/>
    <w:rsid w:val="006F5B75"/>
    <w:rsid w:val="00720E96"/>
    <w:rsid w:val="0077531B"/>
    <w:rsid w:val="007946EC"/>
    <w:rsid w:val="007C5858"/>
    <w:rsid w:val="007D38C0"/>
    <w:rsid w:val="0088373E"/>
    <w:rsid w:val="008D37D6"/>
    <w:rsid w:val="0099621D"/>
    <w:rsid w:val="009B2C60"/>
    <w:rsid w:val="009E06D4"/>
    <w:rsid w:val="009F60BE"/>
    <w:rsid w:val="00A1277E"/>
    <w:rsid w:val="00A44FAC"/>
    <w:rsid w:val="00A9785C"/>
    <w:rsid w:val="00AA23EB"/>
    <w:rsid w:val="00AB1DDE"/>
    <w:rsid w:val="00AB5840"/>
    <w:rsid w:val="00AC0F1D"/>
    <w:rsid w:val="00AC6395"/>
    <w:rsid w:val="00AD308B"/>
    <w:rsid w:val="00AE5431"/>
    <w:rsid w:val="00B47125"/>
    <w:rsid w:val="00B6140D"/>
    <w:rsid w:val="00BA09D9"/>
    <w:rsid w:val="00BB7631"/>
    <w:rsid w:val="00C4648A"/>
    <w:rsid w:val="00C767A9"/>
    <w:rsid w:val="00D57644"/>
    <w:rsid w:val="00D83C1C"/>
    <w:rsid w:val="00D904F4"/>
    <w:rsid w:val="00DB7473"/>
    <w:rsid w:val="00E22E11"/>
    <w:rsid w:val="00E92A8F"/>
    <w:rsid w:val="00EA3892"/>
    <w:rsid w:val="00ED67BE"/>
    <w:rsid w:val="00EF0AF1"/>
    <w:rsid w:val="00F62640"/>
    <w:rsid w:val="00F73CB7"/>
    <w:rsid w:val="00F814D7"/>
    <w:rsid w:val="02AC7AAD"/>
    <w:rsid w:val="24DF7F5A"/>
    <w:rsid w:val="31D2233E"/>
    <w:rsid w:val="548A0669"/>
    <w:rsid w:val="59BA4048"/>
    <w:rsid w:val="688E6CF4"/>
    <w:rsid w:val="731B5A95"/>
    <w:rsid w:val="736627E7"/>
    <w:rsid w:val="792A0631"/>
    <w:rsid w:val="7EC74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9"/>
    <w:rPr>
      <w:b/>
      <w:bCs/>
      <w:kern w:val="44"/>
      <w:sz w:val="44"/>
      <w:szCs w:val="44"/>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1239</Words>
  <Characters>7066</Characters>
  <Lines>58</Lines>
  <Paragraphs>16</Paragraphs>
  <TotalTime>1</TotalTime>
  <ScaleCrop>false</ScaleCrop>
  <LinksUpToDate>false</LinksUpToDate>
  <CharactersWithSpaces>8289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2018-04-17T08:12:00Z</dcterms:created>
  <dc:creator>武林高手</dc:creator>
  <cp:lastModifiedBy>雷鸣</cp:lastModifiedBy>
  <dcterms:modified xsi:type="dcterms:W3CDTF">2018-05-21T03:08:43Z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