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F5" w:rsidRPr="00E13C69" w:rsidRDefault="00B323F5" w:rsidP="00E13C6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E13C69">
        <w:rPr>
          <w:rFonts w:ascii="宋体" w:eastAsia="宋体" w:hAnsi="宋体"/>
          <w:sz w:val="24"/>
          <w:szCs w:val="24"/>
        </w:rPr>
        <w:t>氧化扩散炉主要用于集成电路、分立器件、光电器件等行业的氧化、扩散等工艺，实现基片的氧化（干、湿氧方式）、B、P固态源扩散等功能，改变和控制半导体内杂质的类型、浓度和分布，以便建立起不同的电特性区域；设备主体含净化操作柜、排毒柜、加热炉体柜、气源柜、推舟机构、低压电器控制系统、自动控制软件等7大部分组成。</w:t>
      </w:r>
    </w:p>
    <w:p w:rsidR="00B323F5" w:rsidRPr="00E13C69" w:rsidRDefault="00B323F5" w:rsidP="00B323F5">
      <w:pPr>
        <w:rPr>
          <w:rFonts w:ascii="宋体" w:eastAsia="宋体" w:hAnsi="宋体"/>
          <w:sz w:val="24"/>
          <w:szCs w:val="24"/>
        </w:rPr>
      </w:pPr>
      <w:r w:rsidRPr="00E13C69">
        <w:rPr>
          <w:rFonts w:ascii="宋体" w:eastAsia="宋体" w:hAnsi="宋体"/>
          <w:sz w:val="24"/>
          <w:szCs w:val="24"/>
        </w:rPr>
        <w:t>-工作温度： 200～12</w:t>
      </w:r>
      <w:r w:rsidR="00FB16A8">
        <w:rPr>
          <w:rFonts w:ascii="宋体" w:eastAsia="宋体" w:hAnsi="宋体" w:hint="eastAsia"/>
          <w:sz w:val="24"/>
          <w:szCs w:val="24"/>
        </w:rPr>
        <w:t>8</w:t>
      </w:r>
      <w:r w:rsidRPr="00E13C69">
        <w:rPr>
          <w:rFonts w:ascii="宋体" w:eastAsia="宋体" w:hAnsi="宋体"/>
          <w:sz w:val="24"/>
          <w:szCs w:val="24"/>
        </w:rPr>
        <w:t>0℃</w:t>
      </w:r>
    </w:p>
    <w:p w:rsidR="00B323F5" w:rsidRPr="00E13C69" w:rsidRDefault="00B323F5" w:rsidP="00B323F5">
      <w:pPr>
        <w:rPr>
          <w:rFonts w:ascii="宋体" w:eastAsia="宋体" w:hAnsi="宋体"/>
          <w:sz w:val="24"/>
          <w:szCs w:val="24"/>
        </w:rPr>
      </w:pPr>
      <w:r w:rsidRPr="00E13C69">
        <w:rPr>
          <w:rFonts w:ascii="宋体" w:eastAsia="宋体" w:hAnsi="宋体"/>
          <w:sz w:val="24"/>
          <w:szCs w:val="24"/>
        </w:rPr>
        <w:t>- 炉管有效口径：单个炉管不低于180mm内径，可用于4 寸硅片氧化、扩散工艺；</w:t>
      </w:r>
    </w:p>
    <w:p w:rsidR="00B323F5" w:rsidRPr="00E13C69" w:rsidRDefault="006F71DA" w:rsidP="00B323F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★</w:t>
      </w:r>
      <w:r w:rsidR="00D9328B">
        <w:rPr>
          <w:rFonts w:ascii="宋体" w:eastAsia="宋体" w:cs="宋体" w:hint="eastAsia"/>
          <w:kern w:val="0"/>
          <w:sz w:val="24"/>
          <w:szCs w:val="24"/>
        </w:rPr>
        <w:t>每管</w:t>
      </w:r>
      <w:r w:rsidR="00B323F5" w:rsidRPr="00E13C69">
        <w:rPr>
          <w:rFonts w:ascii="宋体" w:eastAsia="宋体" w:hAnsi="宋体"/>
          <w:sz w:val="24"/>
          <w:szCs w:val="24"/>
        </w:rPr>
        <w:t>恒温区长度：不低于 400mm（3 段控温）</w:t>
      </w:r>
    </w:p>
    <w:p w:rsidR="00B323F5" w:rsidRPr="00E13C69" w:rsidRDefault="00E35D88" w:rsidP="0093374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★</w:t>
      </w:r>
      <w:r w:rsidR="0093374A" w:rsidRPr="0093374A">
        <w:rPr>
          <w:rFonts w:ascii="宋体" w:eastAsia="宋体" w:cs="宋体" w:hint="eastAsia"/>
          <w:kern w:val="0"/>
          <w:sz w:val="24"/>
          <w:szCs w:val="24"/>
        </w:rPr>
        <w:t>控制系统</w:t>
      </w:r>
      <w:bookmarkStart w:id="0" w:name="_GoBack"/>
      <w:bookmarkEnd w:id="0"/>
      <w:r w:rsidR="0093374A" w:rsidRPr="0093374A">
        <w:rPr>
          <w:rFonts w:ascii="宋体" w:eastAsia="宋体" w:cs="宋体" w:hint="eastAsia"/>
          <w:kern w:val="0"/>
          <w:sz w:val="24"/>
          <w:szCs w:val="24"/>
        </w:rPr>
        <w:t>以</w:t>
      </w:r>
      <w:r w:rsidR="0093374A" w:rsidRPr="0093374A">
        <w:rPr>
          <w:rFonts w:ascii="宋体" w:eastAsia="宋体" w:cs="宋体"/>
          <w:kern w:val="0"/>
          <w:sz w:val="24"/>
          <w:szCs w:val="24"/>
        </w:rPr>
        <w:t>PL</w:t>
      </w:r>
      <w:r w:rsidR="0093374A" w:rsidRPr="0093374A">
        <w:rPr>
          <w:rFonts w:ascii="宋体" w:eastAsia="宋体" w:hAnsi="宋体"/>
          <w:sz w:val="24"/>
          <w:szCs w:val="24"/>
        </w:rPr>
        <w:t>C 为主控单元，以温控仪表为温度控制执行单元。HMI(触摸屏)为控制操作单元。</w:t>
      </w:r>
      <w:r w:rsidR="00B323F5" w:rsidRPr="00E13C69">
        <w:rPr>
          <w:rFonts w:ascii="宋体" w:eastAsia="宋体" w:hAnsi="宋体"/>
          <w:sz w:val="24"/>
          <w:szCs w:val="24"/>
        </w:rPr>
        <w:t>控温精度： ±0.5℃</w:t>
      </w:r>
    </w:p>
    <w:p w:rsidR="00B323F5" w:rsidRPr="00E13C69" w:rsidRDefault="00E35D88" w:rsidP="00B323F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★</w:t>
      </w:r>
      <w:r w:rsidR="00B323F5" w:rsidRPr="00E13C69">
        <w:rPr>
          <w:rFonts w:ascii="宋体" w:eastAsia="宋体" w:hAnsi="宋体"/>
          <w:sz w:val="24"/>
          <w:szCs w:val="24"/>
        </w:rPr>
        <w:t xml:space="preserve"> 单点温度稳定性：±0.5℃/72h</w:t>
      </w:r>
    </w:p>
    <w:p w:rsidR="00B323F5" w:rsidRDefault="00E35D88" w:rsidP="00B323F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★</w:t>
      </w:r>
      <w:r w:rsidR="00B323F5" w:rsidRPr="00E13C69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每管</w:t>
      </w:r>
      <w:r>
        <w:rPr>
          <w:rFonts w:ascii="ËÎÌå" w:eastAsia="宋体" w:hAnsi="ËÎÌå" w:cs="ËÎÌå"/>
          <w:kern w:val="0"/>
          <w:sz w:val="24"/>
          <w:szCs w:val="24"/>
        </w:rPr>
        <w:t xml:space="preserve">Spike 4 </w:t>
      </w:r>
      <w:r>
        <w:rPr>
          <w:rFonts w:ascii="宋体" w:eastAsia="宋体" w:cs="宋体" w:hint="eastAsia"/>
          <w:kern w:val="0"/>
          <w:sz w:val="24"/>
          <w:szCs w:val="24"/>
        </w:rPr>
        <w:t>支</w:t>
      </w:r>
      <w:r>
        <w:rPr>
          <w:rFonts w:ascii="ËÎÌå" w:eastAsia="宋体" w:hAnsi="ËÎÌå" w:cs="ËÎÌå"/>
          <w:kern w:val="0"/>
          <w:sz w:val="24"/>
          <w:szCs w:val="24"/>
        </w:rPr>
        <w:t xml:space="preserve">S </w:t>
      </w:r>
      <w:r>
        <w:rPr>
          <w:rFonts w:ascii="宋体" w:eastAsia="宋体" w:cs="宋体" w:hint="eastAsia"/>
          <w:kern w:val="0"/>
          <w:sz w:val="24"/>
          <w:szCs w:val="24"/>
        </w:rPr>
        <w:t>型热偶单控</w:t>
      </w:r>
      <w:r>
        <w:rPr>
          <w:rFonts w:ascii="宋体" w:eastAsia="宋体" w:cs="宋体" w:hint="eastAsia"/>
          <w:kern w:val="0"/>
          <w:sz w:val="24"/>
          <w:szCs w:val="24"/>
        </w:rPr>
        <w:t>，</w:t>
      </w:r>
      <w:r w:rsidR="00B323F5" w:rsidRPr="00E13C69">
        <w:rPr>
          <w:rFonts w:ascii="宋体" w:eastAsia="宋体" w:hAnsi="宋体"/>
          <w:sz w:val="24"/>
          <w:szCs w:val="24"/>
        </w:rPr>
        <w:t>温控仪表控温精度为0.1%</w:t>
      </w:r>
    </w:p>
    <w:p w:rsidR="00B323F5" w:rsidRPr="00E13C69" w:rsidRDefault="00B323F5" w:rsidP="00B323F5">
      <w:pPr>
        <w:rPr>
          <w:rFonts w:ascii="宋体" w:eastAsia="宋体" w:hAnsi="宋体"/>
          <w:sz w:val="24"/>
          <w:szCs w:val="24"/>
        </w:rPr>
      </w:pPr>
      <w:r w:rsidRPr="00E13C69">
        <w:rPr>
          <w:rFonts w:ascii="宋体" w:eastAsia="宋体" w:hAnsi="宋体"/>
          <w:sz w:val="24"/>
          <w:szCs w:val="24"/>
        </w:rPr>
        <w:t>- 最大可控升温范围(200～1250℃)： 0--20℃/min</w:t>
      </w:r>
    </w:p>
    <w:p w:rsidR="00B323F5" w:rsidRPr="00E13C69" w:rsidRDefault="00B323F5" w:rsidP="00B323F5">
      <w:pPr>
        <w:rPr>
          <w:rFonts w:ascii="宋体" w:eastAsia="宋体" w:hAnsi="宋体"/>
          <w:sz w:val="24"/>
          <w:szCs w:val="24"/>
        </w:rPr>
      </w:pPr>
      <w:r w:rsidRPr="00E13C69">
        <w:rPr>
          <w:rFonts w:ascii="宋体" w:eastAsia="宋体" w:hAnsi="宋体"/>
          <w:sz w:val="24"/>
          <w:szCs w:val="24"/>
        </w:rPr>
        <w:t>- 最大可控降温范围(200～1250℃)： 0--10℃/min</w:t>
      </w:r>
    </w:p>
    <w:p w:rsidR="00B323F5" w:rsidRPr="00E35D88" w:rsidRDefault="006F71DA" w:rsidP="00B323F5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★自动推拉</w:t>
      </w:r>
      <w:r w:rsidR="00B323F5" w:rsidRPr="00E13C69">
        <w:rPr>
          <w:rFonts w:ascii="宋体" w:eastAsia="宋体" w:hAnsi="宋体"/>
          <w:sz w:val="24"/>
          <w:szCs w:val="24"/>
        </w:rPr>
        <w:t>送片，</w:t>
      </w:r>
      <w:r>
        <w:rPr>
          <w:rFonts w:ascii="宋体" w:eastAsia="宋体" w:cs="宋体" w:hint="eastAsia"/>
          <w:kern w:val="0"/>
          <w:sz w:val="24"/>
          <w:szCs w:val="24"/>
        </w:rPr>
        <w:t>每管加舟托</w:t>
      </w:r>
      <w:r>
        <w:rPr>
          <w:rFonts w:ascii="宋体" w:eastAsia="宋体" w:cs="宋体" w:hint="eastAsia"/>
          <w:kern w:val="0"/>
          <w:sz w:val="24"/>
          <w:szCs w:val="24"/>
        </w:rPr>
        <w:t>，</w:t>
      </w:r>
      <w:r w:rsidR="00E35D88">
        <w:rPr>
          <w:rFonts w:ascii="宋体" w:eastAsia="宋体" w:cs="宋体" w:hint="eastAsia"/>
          <w:kern w:val="0"/>
          <w:sz w:val="24"/>
          <w:szCs w:val="24"/>
        </w:rPr>
        <w:t>推拉舟行程总行程为</w:t>
      </w:r>
      <w:r w:rsidR="00E35D88" w:rsidRPr="00E35D88">
        <w:rPr>
          <w:rFonts w:ascii="宋体" w:eastAsia="宋体" w:cs="宋体"/>
          <w:kern w:val="0"/>
          <w:sz w:val="24"/>
          <w:szCs w:val="24"/>
        </w:rPr>
        <w:t>1750mm</w:t>
      </w:r>
      <w:r w:rsidR="00E35D88">
        <w:rPr>
          <w:rFonts w:ascii="宋体" w:eastAsia="宋体" w:cs="宋体" w:hint="eastAsia"/>
          <w:kern w:val="0"/>
          <w:sz w:val="24"/>
          <w:szCs w:val="24"/>
        </w:rPr>
        <w:t>，</w:t>
      </w:r>
      <w:r w:rsidR="00B323F5" w:rsidRPr="00E13C69">
        <w:rPr>
          <w:rFonts w:ascii="宋体" w:eastAsia="宋体" w:hAnsi="宋体"/>
          <w:sz w:val="24"/>
          <w:szCs w:val="24"/>
        </w:rPr>
        <w:t>定位精度:≤±2mm；</w:t>
      </w:r>
      <w:r w:rsidRPr="00E13C69">
        <w:rPr>
          <w:rFonts w:ascii="宋体" w:eastAsia="宋体" w:hAnsi="宋体"/>
          <w:sz w:val="24"/>
          <w:szCs w:val="24"/>
        </w:rPr>
        <w:t xml:space="preserve"> </w:t>
      </w:r>
    </w:p>
    <w:p w:rsidR="00B323F5" w:rsidRPr="00E13C69" w:rsidRDefault="00E35D88" w:rsidP="00B323F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★</w:t>
      </w:r>
      <w:r w:rsidR="006F71DA">
        <w:rPr>
          <w:rFonts w:ascii="宋体" w:eastAsia="宋体" w:cs="宋体" w:hint="eastAsia"/>
          <w:kern w:val="0"/>
          <w:sz w:val="24"/>
          <w:szCs w:val="24"/>
        </w:rPr>
        <w:t>高效净化</w:t>
      </w:r>
      <w:r w:rsidR="00B323F5" w:rsidRPr="00E13C69">
        <w:rPr>
          <w:rFonts w:ascii="宋体" w:eastAsia="宋体" w:hAnsi="宋体"/>
          <w:sz w:val="24"/>
          <w:szCs w:val="24"/>
        </w:rPr>
        <w:t>工作台</w:t>
      </w:r>
      <w:r>
        <w:rPr>
          <w:rFonts w:ascii="宋体" w:eastAsia="宋体" w:hAnsi="宋体" w:hint="eastAsia"/>
          <w:sz w:val="24"/>
          <w:szCs w:val="24"/>
        </w:rPr>
        <w:t>，</w:t>
      </w:r>
      <w:r w:rsidR="00B323F5" w:rsidRPr="00E13C69">
        <w:rPr>
          <w:rFonts w:ascii="宋体" w:eastAsia="宋体" w:hAnsi="宋体"/>
          <w:sz w:val="24"/>
          <w:szCs w:val="24"/>
        </w:rPr>
        <w:t>净化级别：1000级</w:t>
      </w:r>
    </w:p>
    <w:p w:rsidR="00B323F5" w:rsidRPr="00E13C69" w:rsidRDefault="00B323F5" w:rsidP="00B323F5">
      <w:pPr>
        <w:rPr>
          <w:rFonts w:ascii="宋体" w:eastAsia="宋体" w:hAnsi="宋体"/>
          <w:sz w:val="24"/>
          <w:szCs w:val="24"/>
        </w:rPr>
      </w:pPr>
      <w:r w:rsidRPr="00E13C69">
        <w:rPr>
          <w:rFonts w:ascii="宋体" w:eastAsia="宋体" w:hAnsi="宋体"/>
          <w:sz w:val="24"/>
          <w:szCs w:val="24"/>
        </w:rPr>
        <w:t>-气路控制：质量流量计精确控制气体流量，控制精度：±0.5%（FS）；</w:t>
      </w:r>
    </w:p>
    <w:p w:rsidR="00E35D88" w:rsidRDefault="00E35D88" w:rsidP="00B323F5">
      <w:pPr>
        <w:rPr>
          <w:rFonts w:hint="eastAsia"/>
        </w:rPr>
      </w:pPr>
      <w:r>
        <w:rPr>
          <w:rFonts w:ascii="宋体" w:eastAsia="宋体" w:cs="宋体" w:hint="eastAsia"/>
          <w:kern w:val="0"/>
          <w:sz w:val="24"/>
          <w:szCs w:val="24"/>
        </w:rPr>
        <w:t>★</w:t>
      </w:r>
      <w:r w:rsidRPr="00E35D88">
        <w:rPr>
          <w:rFonts w:ascii="宋体" w:eastAsia="宋体" w:hAnsi="宋体" w:hint="eastAsia"/>
          <w:sz w:val="24"/>
          <w:szCs w:val="24"/>
        </w:rPr>
        <w:t>加热炉体（节能型）</w:t>
      </w:r>
      <w:r>
        <w:rPr>
          <w:rFonts w:ascii="宋体" w:eastAsia="宋体" w:hAnsi="宋体" w:hint="eastAsia"/>
          <w:sz w:val="24"/>
          <w:szCs w:val="24"/>
        </w:rPr>
        <w:t>；配备</w:t>
      </w:r>
      <w:r w:rsidR="0032077A">
        <w:rPr>
          <w:rFonts w:ascii="宋体" w:eastAsia="宋体" w:hAnsi="宋体" w:hint="eastAsia"/>
          <w:sz w:val="24"/>
          <w:szCs w:val="24"/>
        </w:rPr>
        <w:t>一体式</w:t>
      </w:r>
      <w:r w:rsidRPr="00E35D88">
        <w:rPr>
          <w:rFonts w:ascii="宋体" w:eastAsia="宋体" w:hAnsi="宋体" w:hint="eastAsia"/>
          <w:sz w:val="24"/>
          <w:szCs w:val="24"/>
        </w:rPr>
        <w:t>排毒箱</w:t>
      </w:r>
      <w:r w:rsidRPr="00E35D88">
        <w:rPr>
          <w:rFonts w:ascii="宋体" w:eastAsia="宋体" w:hAnsi="宋体" w:hint="eastAsia"/>
          <w:sz w:val="24"/>
          <w:szCs w:val="24"/>
        </w:rPr>
        <w:t>；</w:t>
      </w:r>
    </w:p>
    <w:p w:rsidR="00E13C69" w:rsidRDefault="00E13C69" w:rsidP="00B323F5"/>
    <w:p w:rsidR="00E13C69" w:rsidRDefault="00E13C69" w:rsidP="00E13C69">
      <w:pPr>
        <w:wordWrap w:val="0"/>
        <w:rPr>
          <w:rFonts w:ascii="方正书宋简体" w:eastAsia="方正书宋简体" w:hAnsi="方正书宋简体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供应商要求</w:t>
      </w:r>
      <w:r>
        <w:rPr>
          <w:rFonts w:ascii="Malgun Gothic Semilight" w:eastAsia="Malgun Gothic Semilight" w:hAnsi="Malgun Gothic Semilight" w:cs="Malgun Gothic Semilight" w:hint="eastAsia"/>
          <w:b/>
          <w:szCs w:val="21"/>
        </w:rPr>
        <w:t>：</w:t>
      </w:r>
    </w:p>
    <w:p w:rsidR="00E13C69" w:rsidRPr="00E13C69" w:rsidRDefault="00E13C69" w:rsidP="00E13C69">
      <w:pPr>
        <w:widowControl/>
        <w:numPr>
          <w:ilvl w:val="0"/>
          <w:numId w:val="1"/>
        </w:numPr>
        <w:wordWrap w:val="0"/>
        <w:rPr>
          <w:rFonts w:ascii="宋体" w:eastAsia="宋体" w:hAnsi="ËÎÌå" w:cs="宋体"/>
          <w:kern w:val="0"/>
          <w:sz w:val="24"/>
          <w:szCs w:val="24"/>
        </w:rPr>
      </w:pPr>
      <w:r w:rsidRPr="00E13C69">
        <w:rPr>
          <w:rFonts w:ascii="宋体" w:eastAsia="宋体" w:hAnsi="ËÎÌå" w:cs="宋体" w:hint="eastAsia"/>
          <w:kern w:val="0"/>
          <w:sz w:val="24"/>
          <w:szCs w:val="24"/>
        </w:rPr>
        <w:t>售后服务：整机1年质保，</w:t>
      </w:r>
      <w:r>
        <w:rPr>
          <w:rFonts w:ascii="宋体" w:eastAsia="宋体" w:hAnsi="ËÎÌå" w:cs="宋体" w:hint="eastAsia"/>
          <w:kern w:val="0"/>
          <w:sz w:val="24"/>
          <w:szCs w:val="24"/>
        </w:rPr>
        <w:t>按需要准时提供所需的备品备件（</w:t>
      </w:r>
      <w:r w:rsidRPr="00E13C69">
        <w:rPr>
          <w:rFonts w:ascii="宋体" w:eastAsia="宋体" w:hAnsi="ËÎÌå" w:cs="宋体"/>
          <w:kern w:val="0"/>
          <w:sz w:val="24"/>
          <w:szCs w:val="24"/>
        </w:rPr>
        <w:t xml:space="preserve">5 </w:t>
      </w:r>
      <w:r>
        <w:rPr>
          <w:rFonts w:ascii="宋体" w:eastAsia="宋体" w:hAnsi="ËÎÌå" w:cs="宋体" w:hint="eastAsia"/>
          <w:kern w:val="0"/>
          <w:sz w:val="24"/>
          <w:szCs w:val="24"/>
        </w:rPr>
        <w:t>年内只收材料费，不收人工费）</w:t>
      </w:r>
      <w:r w:rsidRPr="00E13C69">
        <w:rPr>
          <w:rFonts w:ascii="宋体" w:eastAsia="宋体" w:hAnsi="ËÎÌå" w:cs="宋体" w:hint="eastAsia"/>
          <w:kern w:val="0"/>
          <w:sz w:val="24"/>
          <w:szCs w:val="24"/>
        </w:rPr>
        <w:t>；</w:t>
      </w:r>
    </w:p>
    <w:p w:rsidR="00E13C69" w:rsidRPr="00E13C69" w:rsidRDefault="00E13C69" w:rsidP="00E13C69">
      <w:pPr>
        <w:widowControl/>
        <w:numPr>
          <w:ilvl w:val="0"/>
          <w:numId w:val="1"/>
        </w:numPr>
        <w:wordWrap w:val="0"/>
        <w:rPr>
          <w:rFonts w:ascii="宋体" w:eastAsia="宋体" w:hAnsi="ËÎÌå" w:cs="宋体"/>
          <w:kern w:val="0"/>
          <w:sz w:val="24"/>
          <w:szCs w:val="24"/>
        </w:rPr>
      </w:pPr>
      <w:r w:rsidRPr="00E13C69">
        <w:rPr>
          <w:rFonts w:ascii="宋体" w:eastAsia="宋体" w:hAnsi="ËÎÌå" w:cs="宋体" w:hint="eastAsia"/>
          <w:kern w:val="0"/>
          <w:sz w:val="24"/>
          <w:szCs w:val="24"/>
        </w:rPr>
        <w:t>设备软件提供免费升级服务（包括上位机和触摸屏的软件）</w:t>
      </w:r>
    </w:p>
    <w:p w:rsidR="00E13C69" w:rsidRPr="00E13C69" w:rsidRDefault="00E13C69" w:rsidP="00D52159">
      <w:pPr>
        <w:widowControl/>
        <w:numPr>
          <w:ilvl w:val="0"/>
          <w:numId w:val="1"/>
        </w:numPr>
        <w:wordWrap w:val="0"/>
        <w:rPr>
          <w:rFonts w:ascii="宋体" w:eastAsia="宋体" w:hAnsi="ËÎÌå" w:cs="宋体"/>
          <w:kern w:val="0"/>
          <w:sz w:val="24"/>
          <w:szCs w:val="24"/>
        </w:rPr>
      </w:pPr>
      <w:r w:rsidRPr="00E13C69">
        <w:rPr>
          <w:rFonts w:ascii="宋体" w:eastAsia="宋体" w:hAnsi="ËÎÌå" w:cs="宋体" w:hint="eastAsia"/>
          <w:kern w:val="0"/>
          <w:sz w:val="24"/>
          <w:szCs w:val="24"/>
        </w:rPr>
        <w:t>要求提供所需安装的辅材及电线线缆等，提供设备质保期内免费服务,免费搬运至指定地点，本次采购不再另行追加预算，如有超出部分金额由供应商自行承担；并负责现场安装调试与操作技能相关技术培训。</w:t>
      </w:r>
    </w:p>
    <w:sectPr w:rsidR="00E13C69" w:rsidRPr="00E1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86" w:rsidRDefault="00311886" w:rsidP="00E13C69">
      <w:r>
        <w:separator/>
      </w:r>
    </w:p>
  </w:endnote>
  <w:endnote w:type="continuationSeparator" w:id="0">
    <w:p w:rsidR="00311886" w:rsidRDefault="00311886" w:rsidP="00E1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简体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86" w:rsidRDefault="00311886" w:rsidP="00E13C69">
      <w:r>
        <w:separator/>
      </w:r>
    </w:p>
  </w:footnote>
  <w:footnote w:type="continuationSeparator" w:id="0">
    <w:p w:rsidR="00311886" w:rsidRDefault="00311886" w:rsidP="00E1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multilevel"/>
    <w:tmpl w:val="1F000014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  <w:strike w:val="0"/>
        <w:dstrike w:val="0"/>
        <w:w w:val="100"/>
        <w:sz w:val="21"/>
        <w:szCs w:val="21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/>
        <w:w w:val="100"/>
        <w:sz w:val="20"/>
        <w:szCs w:val="2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宋体" w:eastAsia="宋体" w:hAnsi="宋体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/>
        <w:w w:val="100"/>
        <w:sz w:val="20"/>
        <w:szCs w:val="20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/>
        <w:w w:val="100"/>
        <w:sz w:val="20"/>
        <w:szCs w:val="20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宋体" w:eastAsia="宋体" w:hAnsi="宋体"/>
        <w:w w:val="100"/>
        <w:sz w:val="20"/>
        <w:szCs w:val="2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/>
        <w:w w:val="100"/>
        <w:sz w:val="20"/>
        <w:szCs w:val="20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/>
        <w:w w:val="100"/>
        <w:sz w:val="20"/>
        <w:szCs w:val="20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宋体" w:eastAsia="宋体" w:hAnsi="宋体"/>
        <w:w w:val="10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F5"/>
    <w:rsid w:val="00311886"/>
    <w:rsid w:val="0032077A"/>
    <w:rsid w:val="0062281B"/>
    <w:rsid w:val="006F71DA"/>
    <w:rsid w:val="00743601"/>
    <w:rsid w:val="0093374A"/>
    <w:rsid w:val="00A36412"/>
    <w:rsid w:val="00B323F5"/>
    <w:rsid w:val="00C75F29"/>
    <w:rsid w:val="00D27D3E"/>
    <w:rsid w:val="00D9328B"/>
    <w:rsid w:val="00DE788F"/>
    <w:rsid w:val="00E13C69"/>
    <w:rsid w:val="00E35D88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AD6B1"/>
  <w15:chartTrackingRefBased/>
  <w15:docId w15:val="{D0C100C8-1E4F-4839-A513-FBE2DBC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C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C69"/>
    <w:rPr>
      <w:sz w:val="18"/>
      <w:szCs w:val="18"/>
    </w:rPr>
  </w:style>
  <w:style w:type="paragraph" w:styleId="a7">
    <w:name w:val="List Paragraph"/>
    <w:basedOn w:val="a"/>
    <w:uiPriority w:val="34"/>
    <w:qFormat/>
    <w:rsid w:val="00E13C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Li</dc:creator>
  <cp:keywords/>
  <dc:description/>
  <cp:lastModifiedBy>Tian Li</cp:lastModifiedBy>
  <cp:revision>9</cp:revision>
  <dcterms:created xsi:type="dcterms:W3CDTF">2018-04-27T06:14:00Z</dcterms:created>
  <dcterms:modified xsi:type="dcterms:W3CDTF">2018-05-21T06:28:00Z</dcterms:modified>
</cp:coreProperties>
</file>