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4E4" w:rsidRPr="00904747" w:rsidRDefault="0067083B" w:rsidP="00F14BD2">
      <w:pPr>
        <w:pStyle w:val="2"/>
        <w:jc w:val="center"/>
      </w:pPr>
      <w:r>
        <w:rPr>
          <w:rFonts w:hint="eastAsia"/>
        </w:rPr>
        <w:t>招标文件技术参数</w:t>
      </w:r>
    </w:p>
    <w:p w:rsidR="00CA173A" w:rsidRDefault="00CA173A">
      <w:pPr>
        <w:widowControl/>
        <w:spacing w:line="240" w:lineRule="auto"/>
        <w:rPr>
          <w:rFonts w:ascii="宋体" w:hAnsi="宋体"/>
          <w:bCs/>
          <w:sz w:val="21"/>
          <w:szCs w:val="21"/>
        </w:rPr>
      </w:pPr>
    </w:p>
    <w:tbl>
      <w:tblPr>
        <w:tblW w:w="97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19"/>
        <w:gridCol w:w="1076"/>
        <w:gridCol w:w="6466"/>
        <w:gridCol w:w="718"/>
        <w:gridCol w:w="810"/>
      </w:tblGrid>
      <w:tr w:rsidR="00CA173A" w:rsidRPr="00853ED4" w:rsidTr="003E4E2C">
        <w:trPr>
          <w:trHeight w:val="300"/>
          <w:jc w:val="center"/>
        </w:trPr>
        <w:tc>
          <w:tcPr>
            <w:tcW w:w="719" w:type="dxa"/>
            <w:vAlign w:val="center"/>
          </w:tcPr>
          <w:p w:rsidR="00CA173A" w:rsidRPr="00853ED4" w:rsidRDefault="00CA173A" w:rsidP="005313DC">
            <w:pPr>
              <w:widowControl/>
              <w:jc w:val="center"/>
              <w:rPr>
                <w:rFonts w:ascii="宋体" w:hAnsi="宋体" w:cs="宋体"/>
                <w:kern w:val="0"/>
                <w:sz w:val="21"/>
                <w:szCs w:val="21"/>
              </w:rPr>
            </w:pPr>
            <w:r w:rsidRPr="00853ED4">
              <w:rPr>
                <w:rFonts w:ascii="宋体" w:hAnsi="宋体" w:cs="宋体" w:hint="eastAsia"/>
                <w:kern w:val="0"/>
                <w:sz w:val="21"/>
                <w:szCs w:val="21"/>
              </w:rPr>
              <w:t>序号</w:t>
            </w:r>
          </w:p>
        </w:tc>
        <w:tc>
          <w:tcPr>
            <w:tcW w:w="1076" w:type="dxa"/>
            <w:tcBorders>
              <w:right w:val="single" w:sz="4" w:space="0" w:color="auto"/>
            </w:tcBorders>
            <w:vAlign w:val="center"/>
          </w:tcPr>
          <w:p w:rsidR="00CA173A" w:rsidRPr="00853ED4" w:rsidRDefault="00CA173A" w:rsidP="005313DC">
            <w:pPr>
              <w:widowControl/>
              <w:jc w:val="center"/>
              <w:rPr>
                <w:rFonts w:ascii="宋体" w:hAnsi="宋体" w:cs="宋体"/>
                <w:kern w:val="0"/>
                <w:sz w:val="21"/>
                <w:szCs w:val="21"/>
              </w:rPr>
            </w:pPr>
            <w:r w:rsidRPr="00853ED4">
              <w:rPr>
                <w:rFonts w:ascii="宋体" w:hAnsi="宋体" w:cs="宋体" w:hint="eastAsia"/>
                <w:kern w:val="0"/>
                <w:sz w:val="21"/>
                <w:szCs w:val="21"/>
              </w:rPr>
              <w:t>项目名称</w:t>
            </w:r>
          </w:p>
        </w:tc>
        <w:tc>
          <w:tcPr>
            <w:tcW w:w="6466" w:type="dxa"/>
            <w:tcBorders>
              <w:left w:val="single" w:sz="4" w:space="0" w:color="auto"/>
            </w:tcBorders>
            <w:vAlign w:val="center"/>
          </w:tcPr>
          <w:p w:rsidR="00CA173A" w:rsidRPr="00853ED4" w:rsidRDefault="00CA173A" w:rsidP="005313DC">
            <w:pPr>
              <w:widowControl/>
              <w:jc w:val="center"/>
              <w:rPr>
                <w:rFonts w:ascii="宋体" w:hAnsi="宋体" w:cs="宋体"/>
                <w:kern w:val="0"/>
                <w:sz w:val="21"/>
                <w:szCs w:val="21"/>
              </w:rPr>
            </w:pPr>
            <w:r w:rsidRPr="00853ED4">
              <w:rPr>
                <w:rFonts w:ascii="宋体" w:hAnsi="宋体" w:cs="宋体" w:hint="eastAsia"/>
                <w:kern w:val="0"/>
                <w:sz w:val="21"/>
                <w:szCs w:val="21"/>
              </w:rPr>
              <w:t>规格参数</w:t>
            </w:r>
          </w:p>
        </w:tc>
        <w:tc>
          <w:tcPr>
            <w:tcW w:w="718" w:type="dxa"/>
            <w:vAlign w:val="center"/>
          </w:tcPr>
          <w:p w:rsidR="00CA173A" w:rsidRPr="00853ED4" w:rsidRDefault="00CA173A" w:rsidP="005313DC">
            <w:pPr>
              <w:widowControl/>
              <w:jc w:val="center"/>
              <w:rPr>
                <w:rFonts w:ascii="宋体" w:hAnsi="宋体" w:cs="宋体"/>
                <w:kern w:val="0"/>
                <w:sz w:val="21"/>
                <w:szCs w:val="21"/>
              </w:rPr>
            </w:pPr>
            <w:r w:rsidRPr="00853ED4">
              <w:rPr>
                <w:rFonts w:ascii="宋体" w:hAnsi="宋体" w:cs="宋体" w:hint="eastAsia"/>
                <w:kern w:val="0"/>
                <w:sz w:val="21"/>
                <w:szCs w:val="21"/>
              </w:rPr>
              <w:t>数量</w:t>
            </w:r>
          </w:p>
        </w:tc>
        <w:tc>
          <w:tcPr>
            <w:tcW w:w="810" w:type="dxa"/>
            <w:vAlign w:val="center"/>
          </w:tcPr>
          <w:p w:rsidR="00CA173A" w:rsidRPr="00853ED4" w:rsidRDefault="00CA173A" w:rsidP="005313DC">
            <w:pPr>
              <w:widowControl/>
              <w:jc w:val="center"/>
              <w:rPr>
                <w:rFonts w:ascii="宋体" w:hAnsi="宋体" w:cs="宋体"/>
                <w:kern w:val="0"/>
                <w:sz w:val="21"/>
                <w:szCs w:val="21"/>
              </w:rPr>
            </w:pPr>
            <w:r w:rsidRPr="00853ED4">
              <w:rPr>
                <w:rFonts w:ascii="宋体" w:hAnsi="宋体" w:cs="宋体" w:hint="eastAsia"/>
                <w:kern w:val="0"/>
                <w:sz w:val="21"/>
                <w:szCs w:val="21"/>
              </w:rPr>
              <w:t>单位</w:t>
            </w:r>
          </w:p>
        </w:tc>
      </w:tr>
      <w:tr w:rsidR="00CA173A" w:rsidRPr="00853ED4" w:rsidTr="003E4E2C">
        <w:trPr>
          <w:trHeight w:val="300"/>
          <w:jc w:val="center"/>
        </w:trPr>
        <w:tc>
          <w:tcPr>
            <w:tcW w:w="719" w:type="dxa"/>
            <w:vAlign w:val="center"/>
          </w:tcPr>
          <w:p w:rsidR="00CA173A" w:rsidRPr="00853ED4" w:rsidRDefault="00CA173A" w:rsidP="005313DC">
            <w:pPr>
              <w:widowControl/>
              <w:jc w:val="center"/>
              <w:rPr>
                <w:rFonts w:ascii="宋体" w:hAnsi="宋体" w:cs="宋体"/>
                <w:kern w:val="0"/>
                <w:sz w:val="21"/>
                <w:szCs w:val="21"/>
              </w:rPr>
            </w:pPr>
            <w:r w:rsidRPr="00853ED4">
              <w:rPr>
                <w:rFonts w:ascii="宋体" w:hAnsi="宋体" w:cs="宋体" w:hint="eastAsia"/>
                <w:kern w:val="0"/>
                <w:sz w:val="21"/>
                <w:szCs w:val="21"/>
              </w:rPr>
              <w:t>1</w:t>
            </w:r>
          </w:p>
        </w:tc>
        <w:tc>
          <w:tcPr>
            <w:tcW w:w="1076" w:type="dxa"/>
            <w:tcBorders>
              <w:right w:val="single" w:sz="4" w:space="0" w:color="auto"/>
            </w:tcBorders>
            <w:vAlign w:val="center"/>
          </w:tcPr>
          <w:p w:rsidR="00CA173A" w:rsidRPr="00853ED4" w:rsidRDefault="00CA173A" w:rsidP="005313DC">
            <w:pPr>
              <w:widowControl/>
              <w:jc w:val="center"/>
              <w:rPr>
                <w:rFonts w:ascii="宋体" w:hAnsi="宋体" w:cs="宋体"/>
                <w:kern w:val="0"/>
                <w:sz w:val="21"/>
                <w:szCs w:val="21"/>
              </w:rPr>
            </w:pPr>
            <w:r w:rsidRPr="00853ED4">
              <w:rPr>
                <w:rFonts w:ascii="宋体" w:hAnsi="宋体" w:cs="宋体" w:hint="eastAsia"/>
                <w:kern w:val="0"/>
                <w:sz w:val="21"/>
                <w:szCs w:val="21"/>
              </w:rPr>
              <w:t>底座滑动装置</w:t>
            </w:r>
          </w:p>
        </w:tc>
        <w:tc>
          <w:tcPr>
            <w:tcW w:w="6466" w:type="dxa"/>
            <w:tcBorders>
              <w:left w:val="single" w:sz="4" w:space="0" w:color="auto"/>
            </w:tcBorders>
            <w:vAlign w:val="center"/>
          </w:tcPr>
          <w:p w:rsidR="00CA173A" w:rsidRPr="00853ED4" w:rsidRDefault="00176F86" w:rsidP="00E3143E">
            <w:pPr>
              <w:ind w:firstLineChars="200" w:firstLine="430"/>
              <w:rPr>
                <w:sz w:val="21"/>
                <w:szCs w:val="21"/>
              </w:rPr>
            </w:pPr>
            <w:r w:rsidRPr="00853ED4">
              <w:rPr>
                <w:rFonts w:ascii="宋体" w:hAnsi="宋体"/>
                <w:bCs/>
                <w:kern w:val="0"/>
                <w:sz w:val="21"/>
                <w:szCs w:val="21"/>
              </w:rPr>
              <w:t>★</w:t>
            </w:r>
            <w:r w:rsidR="00CA173A" w:rsidRPr="00853ED4">
              <w:rPr>
                <w:rFonts w:ascii="宋体" w:hAnsi="宋体" w:hint="eastAsia"/>
                <w:bCs/>
                <w:kern w:val="0"/>
                <w:sz w:val="21"/>
                <w:szCs w:val="21"/>
              </w:rPr>
              <w:t>底座</w:t>
            </w:r>
            <w:r w:rsidR="00CA173A" w:rsidRPr="00853ED4">
              <w:rPr>
                <w:rFonts w:ascii="宋体" w:hAnsi="宋体"/>
                <w:bCs/>
                <w:kern w:val="0"/>
                <w:sz w:val="21"/>
                <w:szCs w:val="21"/>
              </w:rPr>
              <w:t>滑动装置，承载力</w:t>
            </w:r>
            <w:r w:rsidR="00E3143E">
              <w:rPr>
                <w:rFonts w:ascii="宋体" w:hAnsi="宋体"/>
                <w:bCs/>
                <w:kern w:val="0"/>
                <w:sz w:val="21"/>
                <w:szCs w:val="21"/>
              </w:rPr>
              <w:t>3</w:t>
            </w:r>
            <w:r w:rsidR="00CA173A" w:rsidRPr="00853ED4">
              <w:rPr>
                <w:rFonts w:ascii="宋体" w:hAnsi="宋体"/>
                <w:bCs/>
                <w:kern w:val="0"/>
                <w:sz w:val="21"/>
                <w:szCs w:val="21"/>
              </w:rPr>
              <w:t>00</w:t>
            </w:r>
            <w:r w:rsidR="00CA173A" w:rsidRPr="00853ED4">
              <w:rPr>
                <w:rFonts w:ascii="宋体" w:hAnsi="宋体" w:hint="eastAsia"/>
                <w:bCs/>
                <w:kern w:val="0"/>
                <w:sz w:val="21"/>
                <w:szCs w:val="21"/>
              </w:rPr>
              <w:t>吨</w:t>
            </w:r>
            <w:r w:rsidR="00CA173A" w:rsidRPr="00853ED4">
              <w:rPr>
                <w:rFonts w:ascii="宋体" w:hAnsi="宋体"/>
                <w:bCs/>
                <w:kern w:val="0"/>
                <w:sz w:val="21"/>
                <w:szCs w:val="21"/>
              </w:rPr>
              <w:t>，行程6</w:t>
            </w:r>
            <w:r w:rsidR="00CA173A" w:rsidRPr="00853ED4">
              <w:rPr>
                <w:rFonts w:ascii="宋体" w:hAnsi="宋体" w:hint="eastAsia"/>
                <w:bCs/>
                <w:kern w:val="0"/>
                <w:sz w:val="21"/>
                <w:szCs w:val="21"/>
              </w:rPr>
              <w:t>00</w:t>
            </w:r>
            <w:r w:rsidR="00CA173A" w:rsidRPr="00853ED4">
              <w:rPr>
                <w:rFonts w:ascii="宋体" w:hAnsi="宋体"/>
                <w:bCs/>
                <w:kern w:val="0"/>
                <w:sz w:val="21"/>
                <w:szCs w:val="21"/>
              </w:rPr>
              <w:t>mm</w:t>
            </w:r>
            <w:r w:rsidR="00CA173A" w:rsidRPr="00853ED4">
              <w:rPr>
                <w:rFonts w:ascii="宋体" w:hAnsi="宋体" w:hint="eastAsia"/>
                <w:bCs/>
                <w:kern w:val="0"/>
                <w:sz w:val="21"/>
                <w:szCs w:val="21"/>
              </w:rPr>
              <w:t>，</w:t>
            </w:r>
            <w:r w:rsidR="00CA173A" w:rsidRPr="00853ED4">
              <w:rPr>
                <w:rFonts w:ascii="宋体" w:hAnsi="宋体"/>
                <w:bCs/>
                <w:kern w:val="0"/>
                <w:sz w:val="21"/>
                <w:szCs w:val="21"/>
              </w:rPr>
              <w:t>采用</w:t>
            </w:r>
            <w:r w:rsidR="00CA173A" w:rsidRPr="00853ED4">
              <w:rPr>
                <w:rFonts w:ascii="宋体" w:hAnsi="宋体" w:hint="eastAsia"/>
                <w:bCs/>
                <w:kern w:val="0"/>
                <w:sz w:val="21"/>
                <w:szCs w:val="21"/>
              </w:rPr>
              <w:t>THK</w:t>
            </w:r>
            <w:r w:rsidR="00E3143E">
              <w:rPr>
                <w:rFonts w:ascii="宋体" w:hAnsi="宋体" w:hint="eastAsia"/>
                <w:bCs/>
                <w:kern w:val="0"/>
                <w:sz w:val="21"/>
                <w:szCs w:val="21"/>
              </w:rPr>
              <w:t>直线</w:t>
            </w:r>
            <w:r w:rsidR="00CA173A" w:rsidRPr="00853ED4">
              <w:rPr>
                <w:rFonts w:ascii="宋体" w:hAnsi="宋体" w:hint="eastAsia"/>
                <w:bCs/>
                <w:kern w:val="0"/>
                <w:sz w:val="21"/>
                <w:szCs w:val="21"/>
              </w:rPr>
              <w:t>导轨方式</w:t>
            </w:r>
            <w:r w:rsidR="00CA173A" w:rsidRPr="00853ED4">
              <w:rPr>
                <w:rFonts w:ascii="宋体" w:hAnsi="宋体"/>
                <w:bCs/>
                <w:kern w:val="0"/>
                <w:sz w:val="21"/>
                <w:szCs w:val="21"/>
              </w:rPr>
              <w:t>，与实验室原有的框架系统</w:t>
            </w:r>
            <w:r w:rsidR="00CA173A" w:rsidRPr="00853ED4">
              <w:rPr>
                <w:rFonts w:ascii="宋体" w:hAnsi="宋体" w:hint="eastAsia"/>
                <w:bCs/>
                <w:kern w:val="0"/>
                <w:sz w:val="21"/>
                <w:szCs w:val="21"/>
              </w:rPr>
              <w:t>以及电液伺服</w:t>
            </w:r>
            <w:r w:rsidR="00CA173A" w:rsidRPr="00853ED4">
              <w:rPr>
                <w:rFonts w:ascii="宋体" w:hAnsi="宋体"/>
                <w:bCs/>
                <w:kern w:val="0"/>
                <w:sz w:val="21"/>
                <w:szCs w:val="21"/>
              </w:rPr>
              <w:t>作动器配合</w:t>
            </w:r>
            <w:r w:rsidR="00CA173A" w:rsidRPr="00853ED4">
              <w:rPr>
                <w:rFonts w:ascii="宋体" w:hAnsi="宋体" w:hint="eastAsia"/>
                <w:bCs/>
                <w:kern w:val="0"/>
                <w:sz w:val="21"/>
                <w:szCs w:val="21"/>
              </w:rPr>
              <w:t>使用</w:t>
            </w:r>
            <w:r w:rsidR="00CA173A" w:rsidRPr="00853ED4">
              <w:rPr>
                <w:rFonts w:ascii="宋体" w:hAnsi="宋体"/>
                <w:bCs/>
                <w:kern w:val="0"/>
                <w:sz w:val="21"/>
                <w:szCs w:val="21"/>
              </w:rPr>
              <w:t>，提供</w:t>
            </w:r>
            <w:r w:rsidR="00CA173A" w:rsidRPr="00853ED4">
              <w:rPr>
                <w:rFonts w:ascii="宋体" w:hAnsi="宋体" w:hint="eastAsia"/>
                <w:bCs/>
                <w:kern w:val="0"/>
                <w:sz w:val="21"/>
                <w:szCs w:val="21"/>
              </w:rPr>
              <w:t>三者</w:t>
            </w:r>
            <w:r w:rsidR="00CA173A" w:rsidRPr="00853ED4">
              <w:rPr>
                <w:rFonts w:ascii="宋体" w:hAnsi="宋体"/>
                <w:bCs/>
                <w:kern w:val="0"/>
                <w:sz w:val="21"/>
                <w:szCs w:val="21"/>
              </w:rPr>
              <w:t>配合使用的三维视图</w:t>
            </w:r>
            <w:r w:rsidR="00CA173A" w:rsidRPr="00853ED4">
              <w:rPr>
                <w:rFonts w:ascii="宋体" w:hAnsi="宋体" w:hint="eastAsia"/>
                <w:bCs/>
                <w:kern w:val="0"/>
                <w:sz w:val="21"/>
                <w:szCs w:val="21"/>
              </w:rPr>
              <w:t>以及</w:t>
            </w:r>
            <w:r w:rsidR="00CA173A" w:rsidRPr="00853ED4">
              <w:rPr>
                <w:rFonts w:ascii="宋体" w:hAnsi="宋体"/>
                <w:bCs/>
                <w:kern w:val="0"/>
                <w:sz w:val="21"/>
                <w:szCs w:val="21"/>
              </w:rPr>
              <w:t>底座滑动装置的有限元分析报告。</w:t>
            </w:r>
          </w:p>
        </w:tc>
        <w:tc>
          <w:tcPr>
            <w:tcW w:w="718" w:type="dxa"/>
            <w:vAlign w:val="center"/>
          </w:tcPr>
          <w:p w:rsidR="00CA173A" w:rsidRPr="00853ED4" w:rsidRDefault="00193166" w:rsidP="005313DC">
            <w:pPr>
              <w:widowControl/>
              <w:jc w:val="center"/>
              <w:rPr>
                <w:rFonts w:ascii="宋体" w:hAnsi="宋体" w:cs="宋体"/>
                <w:kern w:val="0"/>
                <w:sz w:val="21"/>
                <w:szCs w:val="21"/>
              </w:rPr>
            </w:pPr>
            <w:r>
              <w:rPr>
                <w:rFonts w:ascii="宋体" w:hAnsi="宋体" w:cs="宋体"/>
                <w:kern w:val="0"/>
                <w:sz w:val="21"/>
                <w:szCs w:val="21"/>
              </w:rPr>
              <w:t>2</w:t>
            </w:r>
          </w:p>
        </w:tc>
        <w:tc>
          <w:tcPr>
            <w:tcW w:w="810" w:type="dxa"/>
            <w:vAlign w:val="center"/>
          </w:tcPr>
          <w:p w:rsidR="00CA173A" w:rsidRPr="00853ED4" w:rsidRDefault="00CA173A" w:rsidP="005313DC">
            <w:pPr>
              <w:widowControl/>
              <w:jc w:val="center"/>
              <w:rPr>
                <w:rFonts w:ascii="宋体" w:hAnsi="宋体" w:cs="宋体"/>
                <w:kern w:val="0"/>
                <w:sz w:val="21"/>
                <w:szCs w:val="21"/>
              </w:rPr>
            </w:pPr>
            <w:r w:rsidRPr="00853ED4">
              <w:rPr>
                <w:rFonts w:ascii="宋体" w:hAnsi="宋体" w:cs="宋体" w:hint="eastAsia"/>
                <w:kern w:val="0"/>
                <w:sz w:val="21"/>
                <w:szCs w:val="21"/>
              </w:rPr>
              <w:t>套</w:t>
            </w:r>
          </w:p>
        </w:tc>
      </w:tr>
      <w:tr w:rsidR="00CA173A" w:rsidRPr="00853ED4" w:rsidTr="003E4E2C">
        <w:trPr>
          <w:trHeight w:val="1840"/>
          <w:jc w:val="center"/>
        </w:trPr>
        <w:tc>
          <w:tcPr>
            <w:tcW w:w="719" w:type="dxa"/>
            <w:vAlign w:val="center"/>
          </w:tcPr>
          <w:p w:rsidR="00CA173A" w:rsidRPr="00853ED4" w:rsidRDefault="00853ED4" w:rsidP="005313DC">
            <w:pPr>
              <w:widowControl/>
              <w:jc w:val="center"/>
              <w:rPr>
                <w:rFonts w:ascii="宋体" w:hAnsi="宋体" w:cs="宋体"/>
                <w:kern w:val="0"/>
                <w:sz w:val="21"/>
                <w:szCs w:val="21"/>
              </w:rPr>
            </w:pPr>
            <w:r>
              <w:rPr>
                <w:rFonts w:ascii="宋体" w:hAnsi="宋体" w:cs="宋体"/>
                <w:kern w:val="0"/>
                <w:sz w:val="21"/>
                <w:szCs w:val="21"/>
              </w:rPr>
              <w:t>2</w:t>
            </w:r>
          </w:p>
        </w:tc>
        <w:tc>
          <w:tcPr>
            <w:tcW w:w="1076" w:type="dxa"/>
            <w:vAlign w:val="center"/>
          </w:tcPr>
          <w:p w:rsidR="00CA173A" w:rsidRPr="00853ED4" w:rsidRDefault="00CA173A" w:rsidP="00853ED4">
            <w:pPr>
              <w:widowControl/>
              <w:jc w:val="center"/>
              <w:rPr>
                <w:rFonts w:ascii="宋体" w:hAnsi="宋体" w:cs="宋体"/>
                <w:kern w:val="0"/>
                <w:sz w:val="21"/>
                <w:szCs w:val="21"/>
              </w:rPr>
            </w:pPr>
            <w:r w:rsidRPr="00853ED4">
              <w:rPr>
                <w:rFonts w:ascii="宋体" w:hAnsi="宋体" w:cs="宋体"/>
                <w:kern w:val="0"/>
                <w:sz w:val="21"/>
                <w:szCs w:val="21"/>
              </w:rPr>
              <w:t>3</w:t>
            </w:r>
            <w:r w:rsidRPr="00853ED4">
              <w:rPr>
                <w:rFonts w:ascii="宋体" w:hAnsi="宋体" w:cs="宋体" w:hint="eastAsia"/>
                <w:kern w:val="0"/>
                <w:sz w:val="21"/>
                <w:szCs w:val="21"/>
              </w:rPr>
              <w:t>00吨</w:t>
            </w:r>
            <w:r w:rsidR="00853ED4" w:rsidRPr="00853ED4">
              <w:rPr>
                <w:rFonts w:ascii="宋体" w:hAnsi="宋体" w:cs="宋体" w:hint="eastAsia"/>
                <w:kern w:val="0"/>
                <w:sz w:val="21"/>
                <w:szCs w:val="21"/>
              </w:rPr>
              <w:t>垂向</w:t>
            </w:r>
            <w:r w:rsidRPr="00853ED4">
              <w:rPr>
                <w:rFonts w:ascii="宋体" w:hAnsi="宋体" w:cs="宋体" w:hint="eastAsia"/>
                <w:kern w:val="0"/>
                <w:sz w:val="21"/>
                <w:szCs w:val="21"/>
              </w:rPr>
              <w:t>电液伺服作动器</w:t>
            </w:r>
          </w:p>
        </w:tc>
        <w:tc>
          <w:tcPr>
            <w:tcW w:w="6466" w:type="dxa"/>
            <w:vAlign w:val="center"/>
          </w:tcPr>
          <w:p w:rsidR="00CA173A" w:rsidRPr="00E3143E" w:rsidRDefault="00853ED4" w:rsidP="005313DC">
            <w:pPr>
              <w:ind w:firstLineChars="200" w:firstLine="430"/>
              <w:rPr>
                <w:rFonts w:ascii="宋体" w:hAnsi="宋体"/>
                <w:bCs/>
                <w:color w:val="000000" w:themeColor="text1"/>
                <w:kern w:val="0"/>
                <w:sz w:val="21"/>
                <w:szCs w:val="21"/>
              </w:rPr>
            </w:pPr>
            <w:r w:rsidRPr="00E3143E">
              <w:rPr>
                <w:rFonts w:ascii="宋体" w:hAnsi="宋体"/>
                <w:bCs/>
                <w:color w:val="000000" w:themeColor="text1"/>
                <w:kern w:val="0"/>
                <w:sz w:val="21"/>
                <w:szCs w:val="21"/>
              </w:rPr>
              <w:t>3</w:t>
            </w:r>
            <w:r w:rsidR="00CA173A" w:rsidRPr="00E3143E">
              <w:rPr>
                <w:rFonts w:ascii="宋体" w:hAnsi="宋体"/>
                <w:bCs/>
                <w:color w:val="000000" w:themeColor="text1"/>
                <w:kern w:val="0"/>
                <w:sz w:val="21"/>
                <w:szCs w:val="21"/>
              </w:rPr>
              <w:t>00吨</w:t>
            </w:r>
            <w:r w:rsidR="00CA173A" w:rsidRPr="00E3143E">
              <w:rPr>
                <w:rFonts w:ascii="宋体" w:hAnsi="宋体" w:hint="eastAsia"/>
                <w:bCs/>
                <w:color w:val="000000" w:themeColor="text1"/>
                <w:kern w:val="0"/>
                <w:sz w:val="21"/>
                <w:szCs w:val="21"/>
              </w:rPr>
              <w:t>电液伺服</w:t>
            </w:r>
            <w:r w:rsidR="00CA173A" w:rsidRPr="00E3143E">
              <w:rPr>
                <w:rFonts w:ascii="宋体" w:hAnsi="宋体"/>
                <w:bCs/>
                <w:color w:val="000000" w:themeColor="text1"/>
                <w:kern w:val="0"/>
                <w:sz w:val="21"/>
                <w:szCs w:val="21"/>
              </w:rPr>
              <w:t>作动器，使用进口密封件</w:t>
            </w:r>
            <w:r w:rsidRPr="00E3143E">
              <w:rPr>
                <w:rFonts w:ascii="宋体" w:hAnsi="宋体" w:hint="eastAsia"/>
                <w:bCs/>
                <w:color w:val="000000" w:themeColor="text1"/>
                <w:kern w:val="0"/>
                <w:sz w:val="21"/>
                <w:szCs w:val="21"/>
              </w:rPr>
              <w:t>，用于</w:t>
            </w:r>
            <w:r w:rsidR="00CA173A" w:rsidRPr="00E3143E">
              <w:rPr>
                <w:rFonts w:ascii="宋体" w:hAnsi="宋体"/>
                <w:bCs/>
                <w:color w:val="000000" w:themeColor="text1"/>
                <w:kern w:val="0"/>
                <w:sz w:val="21"/>
                <w:szCs w:val="21"/>
              </w:rPr>
              <w:t>垂直</w:t>
            </w:r>
            <w:r w:rsidRPr="00E3143E">
              <w:rPr>
                <w:rFonts w:ascii="宋体" w:hAnsi="宋体" w:hint="eastAsia"/>
                <w:bCs/>
                <w:color w:val="000000" w:themeColor="text1"/>
                <w:kern w:val="0"/>
                <w:sz w:val="21"/>
                <w:szCs w:val="21"/>
              </w:rPr>
              <w:t>加载</w:t>
            </w:r>
            <w:r w:rsidR="00CA173A" w:rsidRPr="00E3143E">
              <w:rPr>
                <w:rFonts w:ascii="宋体" w:hAnsi="宋体"/>
                <w:bCs/>
                <w:color w:val="000000" w:themeColor="text1"/>
                <w:kern w:val="0"/>
                <w:sz w:val="21"/>
                <w:szCs w:val="21"/>
              </w:rPr>
              <w:t>使用。作动器应包括作动器本体、前球铰后法兰连接、内置式磁致伸缩位移传感器、</w:t>
            </w:r>
            <w:r w:rsidRPr="00E3143E">
              <w:rPr>
                <w:rFonts w:ascii="宋体" w:hAnsi="宋体" w:hint="eastAsia"/>
                <w:bCs/>
                <w:color w:val="000000" w:themeColor="text1"/>
                <w:kern w:val="0"/>
                <w:sz w:val="21"/>
                <w:szCs w:val="21"/>
              </w:rPr>
              <w:t>高精度油压</w:t>
            </w:r>
            <w:r w:rsidRPr="00E3143E">
              <w:rPr>
                <w:rFonts w:ascii="宋体" w:hAnsi="宋体"/>
                <w:bCs/>
                <w:color w:val="000000" w:themeColor="text1"/>
                <w:kern w:val="0"/>
                <w:sz w:val="21"/>
                <w:szCs w:val="21"/>
              </w:rPr>
              <w:t>传感器及</w:t>
            </w:r>
            <w:r w:rsidR="00CA173A" w:rsidRPr="00E3143E">
              <w:rPr>
                <w:rFonts w:ascii="宋体" w:hAnsi="宋体"/>
                <w:bCs/>
                <w:color w:val="000000" w:themeColor="text1"/>
                <w:kern w:val="0"/>
                <w:sz w:val="21"/>
                <w:szCs w:val="21"/>
              </w:rPr>
              <w:t>相应的连接件。</w:t>
            </w:r>
          </w:p>
          <w:p w:rsidR="00CA173A" w:rsidRPr="00853ED4" w:rsidRDefault="00CA173A" w:rsidP="005313DC">
            <w:pPr>
              <w:ind w:firstLineChars="200" w:firstLine="430"/>
              <w:rPr>
                <w:rFonts w:ascii="宋体" w:hAnsi="宋体"/>
                <w:bCs/>
                <w:kern w:val="0"/>
                <w:sz w:val="21"/>
                <w:szCs w:val="21"/>
              </w:rPr>
            </w:pPr>
            <w:r w:rsidRPr="00853ED4">
              <w:rPr>
                <w:rFonts w:ascii="宋体" w:hAnsi="宋体"/>
                <w:bCs/>
                <w:kern w:val="0"/>
                <w:sz w:val="21"/>
                <w:szCs w:val="21"/>
              </w:rPr>
              <w:t>作动器的主要技术指标如下：</w:t>
            </w:r>
          </w:p>
          <w:p w:rsidR="00CA173A" w:rsidRPr="00853ED4" w:rsidRDefault="00CA173A" w:rsidP="005313DC">
            <w:pPr>
              <w:ind w:firstLineChars="200" w:firstLine="430"/>
              <w:rPr>
                <w:rFonts w:ascii="宋体" w:hAnsi="宋体"/>
                <w:bCs/>
                <w:kern w:val="0"/>
                <w:sz w:val="21"/>
                <w:szCs w:val="21"/>
              </w:rPr>
            </w:pPr>
            <w:r w:rsidRPr="00853ED4">
              <w:rPr>
                <w:rFonts w:ascii="宋体" w:hAnsi="宋体"/>
                <w:bCs/>
                <w:kern w:val="0"/>
                <w:sz w:val="21"/>
                <w:szCs w:val="21"/>
              </w:rPr>
              <w:t>最大试验压力：</w:t>
            </w:r>
            <w:r w:rsidR="00853ED4" w:rsidRPr="00853ED4">
              <w:rPr>
                <w:rFonts w:ascii="宋体" w:hAnsi="宋体"/>
                <w:bCs/>
                <w:kern w:val="0"/>
                <w:sz w:val="21"/>
                <w:szCs w:val="21"/>
              </w:rPr>
              <w:t>3</w:t>
            </w:r>
            <w:r w:rsidRPr="00853ED4">
              <w:rPr>
                <w:rFonts w:ascii="宋体" w:hAnsi="宋体"/>
                <w:bCs/>
                <w:kern w:val="0"/>
                <w:sz w:val="21"/>
                <w:szCs w:val="21"/>
              </w:rPr>
              <w:t>000kN；最大试验拉力：100kN</w:t>
            </w:r>
          </w:p>
          <w:p w:rsidR="00CA173A" w:rsidRPr="00853ED4" w:rsidRDefault="00CA173A" w:rsidP="005313DC">
            <w:pPr>
              <w:ind w:firstLineChars="200" w:firstLine="430"/>
              <w:rPr>
                <w:rFonts w:ascii="宋体" w:hAnsi="宋体"/>
                <w:bCs/>
                <w:kern w:val="0"/>
                <w:sz w:val="21"/>
                <w:szCs w:val="21"/>
              </w:rPr>
            </w:pPr>
            <w:r w:rsidRPr="00853ED4">
              <w:rPr>
                <w:rFonts w:ascii="宋体" w:hAnsi="宋体"/>
                <w:bCs/>
                <w:kern w:val="0"/>
                <w:sz w:val="21"/>
                <w:szCs w:val="21"/>
              </w:rPr>
              <w:t>试验力测量范围与精度：4%--100%FS，示值的±1%</w:t>
            </w:r>
          </w:p>
          <w:p w:rsidR="00CA173A" w:rsidRPr="00853ED4" w:rsidRDefault="00CA173A" w:rsidP="005313DC">
            <w:pPr>
              <w:ind w:firstLineChars="200" w:firstLine="430"/>
              <w:rPr>
                <w:rFonts w:ascii="宋体" w:hAnsi="宋体"/>
                <w:bCs/>
                <w:kern w:val="0"/>
                <w:sz w:val="21"/>
                <w:szCs w:val="21"/>
              </w:rPr>
            </w:pPr>
            <w:r w:rsidRPr="00853ED4">
              <w:rPr>
                <w:rFonts w:ascii="宋体" w:hAnsi="宋体" w:hint="eastAsia"/>
                <w:bCs/>
                <w:kern w:val="0"/>
                <w:sz w:val="21"/>
                <w:szCs w:val="21"/>
              </w:rPr>
              <w:t>作</w:t>
            </w:r>
            <w:r w:rsidRPr="00853ED4">
              <w:rPr>
                <w:rFonts w:ascii="宋体" w:hAnsi="宋体"/>
                <w:bCs/>
                <w:kern w:val="0"/>
                <w:sz w:val="21"/>
                <w:szCs w:val="21"/>
              </w:rPr>
              <w:t>动器行程：±150mm</w:t>
            </w:r>
          </w:p>
          <w:p w:rsidR="00CA173A" w:rsidRPr="00853ED4" w:rsidRDefault="00CA173A" w:rsidP="005313DC">
            <w:pPr>
              <w:ind w:firstLineChars="200" w:firstLine="430"/>
              <w:rPr>
                <w:rFonts w:ascii="宋体" w:hAnsi="宋体"/>
                <w:bCs/>
                <w:kern w:val="0"/>
                <w:sz w:val="21"/>
                <w:szCs w:val="21"/>
              </w:rPr>
            </w:pPr>
            <w:r w:rsidRPr="00853ED4">
              <w:rPr>
                <w:rFonts w:ascii="宋体" w:hAnsi="宋体"/>
                <w:bCs/>
                <w:kern w:val="0"/>
                <w:sz w:val="21"/>
                <w:szCs w:val="21"/>
              </w:rPr>
              <w:t>★作动器位移分辨率：0.</w:t>
            </w:r>
            <w:r w:rsidRPr="00853ED4">
              <w:rPr>
                <w:rFonts w:ascii="宋体" w:hAnsi="宋体" w:hint="eastAsia"/>
                <w:bCs/>
                <w:kern w:val="0"/>
                <w:sz w:val="21"/>
                <w:szCs w:val="21"/>
              </w:rPr>
              <w:t>0</w:t>
            </w:r>
            <w:r w:rsidR="00853ED4" w:rsidRPr="00853ED4">
              <w:rPr>
                <w:rFonts w:ascii="宋体" w:hAnsi="宋体"/>
                <w:bCs/>
                <w:kern w:val="0"/>
                <w:sz w:val="21"/>
                <w:szCs w:val="21"/>
              </w:rPr>
              <w:t>0</w:t>
            </w:r>
            <w:r w:rsidRPr="00853ED4">
              <w:rPr>
                <w:rFonts w:ascii="宋体" w:hAnsi="宋体"/>
                <w:bCs/>
                <w:kern w:val="0"/>
                <w:sz w:val="21"/>
                <w:szCs w:val="21"/>
              </w:rPr>
              <w:t>1mm</w:t>
            </w:r>
          </w:p>
          <w:p w:rsidR="00CA173A" w:rsidRPr="00853ED4" w:rsidRDefault="00CA173A" w:rsidP="005313DC">
            <w:pPr>
              <w:ind w:firstLineChars="200" w:firstLine="430"/>
              <w:rPr>
                <w:rFonts w:ascii="宋体" w:hAnsi="宋体"/>
                <w:bCs/>
                <w:kern w:val="0"/>
                <w:sz w:val="21"/>
                <w:szCs w:val="21"/>
              </w:rPr>
            </w:pPr>
            <w:r w:rsidRPr="00853ED4">
              <w:rPr>
                <w:rFonts w:ascii="宋体" w:hAnsi="宋体"/>
                <w:bCs/>
                <w:kern w:val="0"/>
                <w:sz w:val="21"/>
                <w:szCs w:val="21"/>
              </w:rPr>
              <w:t>位移测量精度：0.1%FS</w:t>
            </w:r>
          </w:p>
          <w:p w:rsidR="00CA173A" w:rsidRDefault="00CA173A" w:rsidP="00176F86">
            <w:pPr>
              <w:ind w:firstLine="432"/>
              <w:rPr>
                <w:rFonts w:ascii="宋体" w:hAnsi="宋体"/>
                <w:bCs/>
                <w:kern w:val="0"/>
                <w:sz w:val="21"/>
                <w:szCs w:val="21"/>
              </w:rPr>
            </w:pPr>
            <w:r w:rsidRPr="00853ED4">
              <w:rPr>
                <w:rFonts w:ascii="宋体" w:hAnsi="宋体"/>
                <w:bCs/>
                <w:kern w:val="0"/>
                <w:sz w:val="21"/>
                <w:szCs w:val="21"/>
              </w:rPr>
              <w:t>★</w:t>
            </w:r>
            <w:r w:rsidRPr="00853ED4">
              <w:rPr>
                <w:rFonts w:ascii="宋体" w:hAnsi="宋体" w:hint="eastAsia"/>
                <w:bCs/>
                <w:kern w:val="0"/>
                <w:sz w:val="21"/>
                <w:szCs w:val="21"/>
              </w:rPr>
              <w:t>采用美国进口MOOG 伺服阀</w:t>
            </w:r>
          </w:p>
          <w:p w:rsidR="00176F86" w:rsidRPr="00176F86" w:rsidRDefault="00176F86" w:rsidP="00176F86">
            <w:pPr>
              <w:ind w:firstLine="432"/>
              <w:rPr>
                <w:rFonts w:ascii="宋体" w:hAnsi="宋体" w:cs="宋体"/>
                <w:kern w:val="0"/>
                <w:sz w:val="21"/>
                <w:szCs w:val="21"/>
              </w:rPr>
            </w:pPr>
            <w:r w:rsidRPr="00853ED4">
              <w:rPr>
                <w:rFonts w:ascii="宋体" w:hAnsi="宋体"/>
                <w:bCs/>
                <w:kern w:val="0"/>
                <w:sz w:val="21"/>
                <w:szCs w:val="21"/>
              </w:rPr>
              <w:t>★</w:t>
            </w:r>
            <w:r>
              <w:rPr>
                <w:rFonts w:ascii="宋体" w:hAnsi="宋体" w:hint="eastAsia"/>
                <w:bCs/>
                <w:kern w:val="0"/>
                <w:sz w:val="21"/>
                <w:szCs w:val="21"/>
              </w:rPr>
              <w:t>与</w:t>
            </w:r>
            <w:r>
              <w:rPr>
                <w:rFonts w:ascii="宋体" w:hAnsi="宋体"/>
                <w:bCs/>
                <w:kern w:val="0"/>
                <w:sz w:val="21"/>
                <w:szCs w:val="21"/>
              </w:rPr>
              <w:t>实验室原有的水平向作动器配合使用，完成</w:t>
            </w:r>
            <w:r>
              <w:rPr>
                <w:rFonts w:ascii="宋体" w:hAnsi="宋体" w:hint="eastAsia"/>
                <w:bCs/>
                <w:kern w:val="0"/>
                <w:sz w:val="21"/>
                <w:szCs w:val="21"/>
              </w:rPr>
              <w:t>柱</w:t>
            </w:r>
            <w:r>
              <w:rPr>
                <w:rFonts w:ascii="宋体" w:hAnsi="宋体"/>
                <w:bCs/>
                <w:kern w:val="0"/>
                <w:sz w:val="21"/>
                <w:szCs w:val="21"/>
              </w:rPr>
              <w:t>、墙等典型</w:t>
            </w:r>
            <w:r>
              <w:rPr>
                <w:rFonts w:ascii="宋体" w:hAnsi="宋体" w:hint="eastAsia"/>
                <w:bCs/>
                <w:kern w:val="0"/>
                <w:sz w:val="21"/>
                <w:szCs w:val="21"/>
              </w:rPr>
              <w:t>构件</w:t>
            </w:r>
            <w:r>
              <w:rPr>
                <w:rFonts w:ascii="宋体" w:hAnsi="宋体"/>
                <w:bCs/>
                <w:kern w:val="0"/>
                <w:sz w:val="21"/>
                <w:szCs w:val="21"/>
              </w:rPr>
              <w:t>的轴压</w:t>
            </w:r>
            <w:r>
              <w:rPr>
                <w:rFonts w:ascii="宋体" w:hAnsi="宋体" w:hint="eastAsia"/>
                <w:bCs/>
                <w:kern w:val="0"/>
                <w:sz w:val="21"/>
                <w:szCs w:val="21"/>
              </w:rPr>
              <w:t>和</w:t>
            </w:r>
            <w:r>
              <w:rPr>
                <w:rFonts w:ascii="宋体" w:hAnsi="宋体"/>
                <w:bCs/>
                <w:kern w:val="0"/>
                <w:sz w:val="21"/>
                <w:szCs w:val="21"/>
              </w:rPr>
              <w:t>水平向低周反复加载</w:t>
            </w:r>
            <w:r>
              <w:rPr>
                <w:rFonts w:ascii="宋体" w:hAnsi="宋体" w:hint="eastAsia"/>
                <w:bCs/>
                <w:kern w:val="0"/>
                <w:sz w:val="21"/>
                <w:szCs w:val="21"/>
              </w:rPr>
              <w:t>试验，</w:t>
            </w:r>
            <w:r>
              <w:rPr>
                <w:rFonts w:ascii="宋体" w:hAnsi="宋体"/>
                <w:bCs/>
                <w:kern w:val="0"/>
                <w:sz w:val="21"/>
                <w:szCs w:val="21"/>
              </w:rPr>
              <w:t>提供相应的解决方案。</w:t>
            </w:r>
          </w:p>
        </w:tc>
        <w:tc>
          <w:tcPr>
            <w:tcW w:w="718" w:type="dxa"/>
            <w:vAlign w:val="center"/>
          </w:tcPr>
          <w:p w:rsidR="00CA173A" w:rsidRPr="00853ED4" w:rsidRDefault="00193166" w:rsidP="005313DC">
            <w:pPr>
              <w:jc w:val="center"/>
              <w:rPr>
                <w:rFonts w:ascii="宋体" w:hAnsi="宋体" w:cs="宋体"/>
                <w:kern w:val="0"/>
                <w:sz w:val="21"/>
                <w:szCs w:val="21"/>
              </w:rPr>
            </w:pPr>
            <w:r>
              <w:rPr>
                <w:rFonts w:ascii="宋体" w:hAnsi="宋体" w:cs="宋体"/>
                <w:kern w:val="0"/>
                <w:sz w:val="21"/>
                <w:szCs w:val="21"/>
              </w:rPr>
              <w:t>2</w:t>
            </w:r>
          </w:p>
        </w:tc>
        <w:tc>
          <w:tcPr>
            <w:tcW w:w="810" w:type="dxa"/>
            <w:vAlign w:val="center"/>
          </w:tcPr>
          <w:p w:rsidR="00CA173A" w:rsidRPr="00853ED4" w:rsidRDefault="00CA173A" w:rsidP="005313DC">
            <w:pPr>
              <w:jc w:val="center"/>
              <w:rPr>
                <w:rFonts w:ascii="宋体" w:hAnsi="宋体" w:cs="宋体"/>
                <w:kern w:val="0"/>
                <w:sz w:val="21"/>
                <w:szCs w:val="21"/>
              </w:rPr>
            </w:pPr>
            <w:r w:rsidRPr="00853ED4">
              <w:rPr>
                <w:rFonts w:ascii="宋体" w:hAnsi="宋体" w:cs="宋体" w:hint="eastAsia"/>
                <w:kern w:val="0"/>
                <w:sz w:val="21"/>
                <w:szCs w:val="21"/>
              </w:rPr>
              <w:t>台</w:t>
            </w:r>
          </w:p>
        </w:tc>
      </w:tr>
      <w:tr w:rsidR="00CA173A" w:rsidRPr="00853ED4" w:rsidTr="003E4E2C">
        <w:trPr>
          <w:trHeight w:val="735"/>
          <w:jc w:val="center"/>
        </w:trPr>
        <w:tc>
          <w:tcPr>
            <w:tcW w:w="719" w:type="dxa"/>
            <w:tcBorders>
              <w:top w:val="single" w:sz="4" w:space="0" w:color="auto"/>
              <w:bottom w:val="single" w:sz="4" w:space="0" w:color="auto"/>
            </w:tcBorders>
            <w:vAlign w:val="center"/>
          </w:tcPr>
          <w:p w:rsidR="00CA173A" w:rsidRPr="00853ED4" w:rsidRDefault="00853ED4" w:rsidP="005313DC">
            <w:pPr>
              <w:widowControl/>
              <w:jc w:val="center"/>
              <w:rPr>
                <w:rFonts w:ascii="宋体" w:hAnsi="宋体" w:cs="宋体"/>
                <w:kern w:val="0"/>
                <w:sz w:val="21"/>
                <w:szCs w:val="21"/>
              </w:rPr>
            </w:pPr>
            <w:r>
              <w:rPr>
                <w:rFonts w:ascii="宋体" w:hAnsi="宋体" w:cs="宋体"/>
                <w:kern w:val="0"/>
                <w:sz w:val="21"/>
                <w:szCs w:val="21"/>
              </w:rPr>
              <w:t>3</w:t>
            </w:r>
          </w:p>
        </w:tc>
        <w:tc>
          <w:tcPr>
            <w:tcW w:w="1076" w:type="dxa"/>
            <w:tcBorders>
              <w:top w:val="single" w:sz="4" w:space="0" w:color="auto"/>
              <w:bottom w:val="single" w:sz="4" w:space="0" w:color="auto"/>
            </w:tcBorders>
            <w:vAlign w:val="center"/>
          </w:tcPr>
          <w:p w:rsidR="00CA173A" w:rsidRPr="00853ED4" w:rsidRDefault="00CA173A" w:rsidP="00853ED4">
            <w:pPr>
              <w:widowControl/>
              <w:jc w:val="center"/>
              <w:rPr>
                <w:rFonts w:ascii="宋体" w:hAnsi="宋体" w:cs="宋体"/>
                <w:kern w:val="0"/>
                <w:sz w:val="21"/>
                <w:szCs w:val="21"/>
              </w:rPr>
            </w:pPr>
            <w:r w:rsidRPr="00853ED4">
              <w:rPr>
                <w:rFonts w:ascii="宋体" w:hAnsi="宋体" w:cs="宋体"/>
                <w:kern w:val="0"/>
                <w:sz w:val="21"/>
                <w:szCs w:val="21"/>
              </w:rPr>
              <w:t>2</w:t>
            </w:r>
            <w:r w:rsidRPr="00853ED4">
              <w:rPr>
                <w:rFonts w:ascii="宋体" w:hAnsi="宋体" w:cs="宋体" w:hint="eastAsia"/>
                <w:kern w:val="0"/>
                <w:sz w:val="21"/>
                <w:szCs w:val="21"/>
              </w:rPr>
              <w:t>0L/min</w:t>
            </w:r>
            <w:r w:rsidR="00853ED4" w:rsidRPr="00853ED4">
              <w:rPr>
                <w:rFonts w:ascii="宋体" w:hAnsi="宋体" w:hint="eastAsia"/>
                <w:bCs/>
                <w:sz w:val="21"/>
                <w:szCs w:val="21"/>
              </w:rPr>
              <w:t>电液</w:t>
            </w:r>
            <w:r w:rsidRPr="00853ED4">
              <w:rPr>
                <w:rFonts w:ascii="宋体" w:hAnsi="宋体" w:hint="eastAsia"/>
                <w:bCs/>
                <w:sz w:val="21"/>
                <w:szCs w:val="21"/>
              </w:rPr>
              <w:t>伺服油源</w:t>
            </w:r>
          </w:p>
        </w:tc>
        <w:tc>
          <w:tcPr>
            <w:tcW w:w="6466" w:type="dxa"/>
            <w:vAlign w:val="center"/>
          </w:tcPr>
          <w:p w:rsidR="00853ED4" w:rsidRPr="00853ED4" w:rsidRDefault="00853ED4" w:rsidP="00853ED4">
            <w:pPr>
              <w:widowControl/>
              <w:numPr>
                <w:ilvl w:val="2"/>
                <w:numId w:val="31"/>
              </w:numPr>
              <w:tabs>
                <w:tab w:val="clear" w:pos="1260"/>
                <w:tab w:val="num" w:pos="546"/>
              </w:tabs>
              <w:spacing w:line="440" w:lineRule="exact"/>
              <w:ind w:left="546" w:hanging="425"/>
              <w:jc w:val="both"/>
              <w:rPr>
                <w:rFonts w:ascii="宋体" w:hAnsi="宋体"/>
                <w:sz w:val="21"/>
                <w:szCs w:val="21"/>
              </w:rPr>
            </w:pPr>
            <w:r w:rsidRPr="00853ED4">
              <w:rPr>
                <w:rFonts w:ascii="宋体" w:hAnsi="宋体" w:hint="eastAsia"/>
                <w:sz w:val="21"/>
                <w:szCs w:val="21"/>
              </w:rPr>
              <w:t>采用低噪音高压齿轮泵，配有高压滤油器、安全阀和电磁溢流阀，保证液压系统安全工作。</w:t>
            </w:r>
          </w:p>
          <w:p w:rsidR="00853ED4" w:rsidRPr="00853ED4" w:rsidRDefault="00853ED4" w:rsidP="00853ED4">
            <w:pPr>
              <w:widowControl/>
              <w:numPr>
                <w:ilvl w:val="2"/>
                <w:numId w:val="31"/>
              </w:numPr>
              <w:tabs>
                <w:tab w:val="clear" w:pos="1260"/>
                <w:tab w:val="num" w:pos="546"/>
              </w:tabs>
              <w:spacing w:line="440" w:lineRule="exact"/>
              <w:ind w:left="546" w:hanging="425"/>
              <w:jc w:val="both"/>
              <w:rPr>
                <w:rFonts w:ascii="宋体" w:hAnsi="宋体"/>
                <w:sz w:val="21"/>
                <w:szCs w:val="21"/>
              </w:rPr>
            </w:pPr>
            <w:r w:rsidRPr="00853ED4">
              <w:rPr>
                <w:rFonts w:ascii="宋体" w:hAnsi="宋体" w:hint="eastAsia"/>
                <w:sz w:val="21"/>
                <w:szCs w:val="21"/>
              </w:rPr>
              <w:t>带有</w:t>
            </w:r>
            <w:r w:rsidRPr="00E3143E">
              <w:rPr>
                <w:rFonts w:ascii="宋体" w:hAnsi="宋体"/>
                <w:color w:val="000000" w:themeColor="text1"/>
                <w:sz w:val="21"/>
                <w:szCs w:val="21"/>
              </w:rPr>
              <w:t>4</w:t>
            </w:r>
            <w:r w:rsidRPr="00853ED4">
              <w:rPr>
                <w:rFonts w:ascii="宋体" w:hAnsi="宋体" w:hint="eastAsia"/>
                <w:color w:val="000000" w:themeColor="text1"/>
                <w:sz w:val="21"/>
                <w:szCs w:val="21"/>
              </w:rPr>
              <w:t>根长度为</w:t>
            </w:r>
            <w:r w:rsidRPr="00E3143E">
              <w:rPr>
                <w:rFonts w:ascii="宋体" w:hAnsi="宋体"/>
                <w:color w:val="000000" w:themeColor="text1"/>
                <w:sz w:val="21"/>
                <w:szCs w:val="21"/>
              </w:rPr>
              <w:t>6</w:t>
            </w:r>
            <w:r w:rsidRPr="00853ED4">
              <w:rPr>
                <w:rFonts w:ascii="宋体" w:hAnsi="宋体" w:hint="eastAsia"/>
                <w:color w:val="000000" w:themeColor="text1"/>
                <w:sz w:val="21"/>
                <w:szCs w:val="21"/>
              </w:rPr>
              <w:t>米的与作动器连接的高压软管，作动器带有进口自密封快换接头</w:t>
            </w:r>
            <w:r w:rsidRPr="00853ED4">
              <w:rPr>
                <w:rFonts w:ascii="宋体" w:hAnsi="宋体" w:hint="eastAsia"/>
                <w:sz w:val="21"/>
                <w:szCs w:val="21"/>
              </w:rPr>
              <w:t>。</w:t>
            </w:r>
          </w:p>
          <w:p w:rsidR="00CA173A" w:rsidRPr="00853ED4" w:rsidRDefault="00853ED4" w:rsidP="00853ED4">
            <w:pPr>
              <w:widowControl/>
              <w:numPr>
                <w:ilvl w:val="2"/>
                <w:numId w:val="31"/>
              </w:numPr>
              <w:tabs>
                <w:tab w:val="clear" w:pos="1260"/>
                <w:tab w:val="num" w:pos="546"/>
              </w:tabs>
              <w:spacing w:line="440" w:lineRule="exact"/>
              <w:ind w:left="546" w:hanging="425"/>
              <w:jc w:val="both"/>
              <w:rPr>
                <w:rFonts w:ascii="宋体" w:hAnsi="宋体" w:cs="宋体"/>
                <w:kern w:val="0"/>
                <w:sz w:val="21"/>
                <w:szCs w:val="21"/>
              </w:rPr>
            </w:pPr>
            <w:r w:rsidRPr="00853ED4">
              <w:rPr>
                <w:rFonts w:ascii="宋体" w:hAnsi="宋体" w:hint="eastAsia"/>
                <w:sz w:val="21"/>
                <w:szCs w:val="21"/>
              </w:rPr>
              <w:t>配备风冷系统，作动器可同时带载连续工作大于8小时。</w:t>
            </w:r>
          </w:p>
        </w:tc>
        <w:tc>
          <w:tcPr>
            <w:tcW w:w="718" w:type="dxa"/>
            <w:vAlign w:val="center"/>
          </w:tcPr>
          <w:p w:rsidR="00CA173A" w:rsidRPr="00853ED4" w:rsidRDefault="00CA173A" w:rsidP="005313DC">
            <w:pPr>
              <w:widowControl/>
              <w:jc w:val="center"/>
              <w:rPr>
                <w:rFonts w:ascii="宋体" w:hAnsi="宋体" w:cs="宋体"/>
                <w:kern w:val="0"/>
                <w:sz w:val="21"/>
                <w:szCs w:val="21"/>
              </w:rPr>
            </w:pPr>
            <w:r w:rsidRPr="00853ED4">
              <w:rPr>
                <w:rFonts w:ascii="宋体" w:hAnsi="宋体" w:cs="宋体" w:hint="eastAsia"/>
                <w:kern w:val="0"/>
                <w:sz w:val="21"/>
                <w:szCs w:val="21"/>
              </w:rPr>
              <w:t>1</w:t>
            </w:r>
          </w:p>
        </w:tc>
        <w:tc>
          <w:tcPr>
            <w:tcW w:w="810" w:type="dxa"/>
            <w:vAlign w:val="center"/>
          </w:tcPr>
          <w:p w:rsidR="00CA173A" w:rsidRPr="00853ED4" w:rsidRDefault="00CA173A" w:rsidP="005313DC">
            <w:pPr>
              <w:widowControl/>
              <w:jc w:val="center"/>
              <w:rPr>
                <w:rFonts w:ascii="宋体" w:hAnsi="宋体" w:cs="宋体"/>
                <w:kern w:val="0"/>
                <w:sz w:val="21"/>
                <w:szCs w:val="21"/>
              </w:rPr>
            </w:pPr>
            <w:r w:rsidRPr="00853ED4">
              <w:rPr>
                <w:rFonts w:ascii="宋体" w:hAnsi="宋体" w:cs="宋体" w:hint="eastAsia"/>
                <w:kern w:val="0"/>
                <w:sz w:val="21"/>
                <w:szCs w:val="21"/>
              </w:rPr>
              <w:t>套</w:t>
            </w:r>
          </w:p>
        </w:tc>
      </w:tr>
      <w:tr w:rsidR="00CA173A" w:rsidRPr="00853ED4" w:rsidTr="003E4E2C">
        <w:trPr>
          <w:trHeight w:val="735"/>
          <w:jc w:val="center"/>
        </w:trPr>
        <w:tc>
          <w:tcPr>
            <w:tcW w:w="719" w:type="dxa"/>
            <w:tcBorders>
              <w:top w:val="single" w:sz="4" w:space="0" w:color="auto"/>
            </w:tcBorders>
            <w:vAlign w:val="center"/>
          </w:tcPr>
          <w:p w:rsidR="00CA173A" w:rsidRPr="00853ED4" w:rsidRDefault="00853ED4" w:rsidP="005313DC">
            <w:pPr>
              <w:jc w:val="center"/>
              <w:rPr>
                <w:rFonts w:ascii="宋体" w:hAnsi="宋体" w:cs="宋体"/>
                <w:kern w:val="0"/>
                <w:sz w:val="21"/>
                <w:szCs w:val="21"/>
              </w:rPr>
            </w:pPr>
            <w:r>
              <w:rPr>
                <w:rFonts w:ascii="宋体" w:hAnsi="宋体" w:cs="宋体" w:hint="eastAsia"/>
                <w:kern w:val="0"/>
                <w:sz w:val="21"/>
                <w:szCs w:val="21"/>
              </w:rPr>
              <w:t>4</w:t>
            </w:r>
          </w:p>
        </w:tc>
        <w:tc>
          <w:tcPr>
            <w:tcW w:w="1076" w:type="dxa"/>
            <w:tcBorders>
              <w:top w:val="single" w:sz="4" w:space="0" w:color="auto"/>
            </w:tcBorders>
            <w:vAlign w:val="center"/>
          </w:tcPr>
          <w:p w:rsidR="00CA173A" w:rsidRPr="00853ED4" w:rsidRDefault="00853ED4" w:rsidP="005313DC">
            <w:pPr>
              <w:jc w:val="center"/>
              <w:rPr>
                <w:rFonts w:ascii="宋体" w:hAnsi="宋体" w:cs="宋体"/>
                <w:kern w:val="0"/>
                <w:sz w:val="21"/>
                <w:szCs w:val="21"/>
              </w:rPr>
            </w:pPr>
            <w:r>
              <w:rPr>
                <w:rFonts w:ascii="宋体" w:hAnsi="宋体" w:cs="宋体" w:hint="eastAsia"/>
                <w:kern w:val="0"/>
                <w:sz w:val="21"/>
                <w:szCs w:val="21"/>
              </w:rPr>
              <w:t>静态分油器</w:t>
            </w:r>
          </w:p>
        </w:tc>
        <w:tc>
          <w:tcPr>
            <w:tcW w:w="6466" w:type="dxa"/>
            <w:vAlign w:val="center"/>
          </w:tcPr>
          <w:p w:rsidR="00853ED4" w:rsidRPr="00853ED4" w:rsidRDefault="00CA173A" w:rsidP="00853ED4">
            <w:pPr>
              <w:widowControl/>
              <w:numPr>
                <w:ilvl w:val="2"/>
                <w:numId w:val="33"/>
              </w:numPr>
              <w:tabs>
                <w:tab w:val="clear" w:pos="1260"/>
                <w:tab w:val="num" w:pos="546"/>
              </w:tabs>
              <w:spacing w:line="440" w:lineRule="exact"/>
              <w:ind w:left="546" w:hanging="425"/>
              <w:jc w:val="both"/>
              <w:rPr>
                <w:rFonts w:ascii="宋体" w:hAnsi="宋体"/>
                <w:sz w:val="21"/>
                <w:szCs w:val="21"/>
              </w:rPr>
            </w:pPr>
            <w:r w:rsidRPr="00853ED4">
              <w:rPr>
                <w:rFonts w:ascii="宋体" w:hAnsi="宋体" w:hint="eastAsia"/>
                <w:sz w:val="21"/>
                <w:szCs w:val="21"/>
              </w:rPr>
              <w:t>静态</w:t>
            </w:r>
            <w:r w:rsidRPr="00853ED4">
              <w:rPr>
                <w:rFonts w:ascii="宋体" w:hAnsi="宋体"/>
                <w:sz w:val="21"/>
                <w:szCs w:val="21"/>
              </w:rPr>
              <w:t>分油器</w:t>
            </w:r>
            <w:r w:rsidR="00853ED4" w:rsidRPr="00853ED4">
              <w:rPr>
                <w:rFonts w:ascii="宋体" w:hAnsi="宋体" w:hint="eastAsia"/>
                <w:sz w:val="21"/>
                <w:szCs w:val="21"/>
              </w:rPr>
              <w:t>单输入四输出</w:t>
            </w:r>
            <w:r w:rsidR="00176F86">
              <w:rPr>
                <w:rFonts w:ascii="宋体" w:hAnsi="宋体" w:hint="eastAsia"/>
                <w:sz w:val="21"/>
                <w:szCs w:val="21"/>
              </w:rPr>
              <w:t>；</w:t>
            </w:r>
          </w:p>
          <w:p w:rsidR="00853ED4" w:rsidRPr="00853ED4" w:rsidRDefault="00853ED4" w:rsidP="00853ED4">
            <w:pPr>
              <w:widowControl/>
              <w:numPr>
                <w:ilvl w:val="2"/>
                <w:numId w:val="33"/>
              </w:numPr>
              <w:tabs>
                <w:tab w:val="clear" w:pos="1260"/>
                <w:tab w:val="num" w:pos="546"/>
              </w:tabs>
              <w:spacing w:line="440" w:lineRule="exact"/>
              <w:ind w:left="546" w:hanging="425"/>
              <w:jc w:val="both"/>
              <w:rPr>
                <w:rFonts w:ascii="宋体" w:hAnsi="宋体"/>
                <w:sz w:val="21"/>
                <w:szCs w:val="21"/>
              </w:rPr>
            </w:pPr>
            <w:r w:rsidRPr="00853ED4">
              <w:rPr>
                <w:rFonts w:ascii="宋体" w:hAnsi="宋体" w:hint="eastAsia"/>
                <w:sz w:val="21"/>
                <w:szCs w:val="21"/>
              </w:rPr>
              <w:t>每个输出通道均带有独立的电控液压选通阀，用于通道的独立选通与保护。</w:t>
            </w:r>
          </w:p>
          <w:p w:rsidR="00853ED4" w:rsidRPr="00853ED4" w:rsidRDefault="00853ED4" w:rsidP="00853ED4">
            <w:pPr>
              <w:widowControl/>
              <w:numPr>
                <w:ilvl w:val="2"/>
                <w:numId w:val="33"/>
              </w:numPr>
              <w:tabs>
                <w:tab w:val="clear" w:pos="1260"/>
                <w:tab w:val="num" w:pos="546"/>
              </w:tabs>
              <w:spacing w:line="440" w:lineRule="exact"/>
              <w:ind w:left="546" w:hanging="425"/>
              <w:jc w:val="both"/>
              <w:rPr>
                <w:rFonts w:ascii="宋体" w:hAnsi="宋体"/>
                <w:sz w:val="21"/>
                <w:szCs w:val="21"/>
              </w:rPr>
            </w:pPr>
            <w:r w:rsidRPr="00853ED4">
              <w:rPr>
                <w:rFonts w:ascii="宋体" w:hAnsi="宋体" w:hint="eastAsia"/>
                <w:sz w:val="21"/>
                <w:szCs w:val="21"/>
              </w:rPr>
              <w:lastRenderedPageBreak/>
              <w:t>液压油源分油阀台到液压分油器、液压分油器到作动器均采用高压软管连接，带有进口可调向液压接头。</w:t>
            </w:r>
          </w:p>
          <w:p w:rsidR="00CA173A" w:rsidRPr="00853ED4" w:rsidRDefault="00853ED4" w:rsidP="00853ED4">
            <w:pPr>
              <w:widowControl/>
              <w:numPr>
                <w:ilvl w:val="2"/>
                <w:numId w:val="33"/>
              </w:numPr>
              <w:tabs>
                <w:tab w:val="clear" w:pos="1260"/>
                <w:tab w:val="num" w:pos="546"/>
              </w:tabs>
              <w:spacing w:line="440" w:lineRule="exact"/>
              <w:ind w:left="546" w:hanging="425"/>
              <w:jc w:val="both"/>
              <w:rPr>
                <w:rFonts w:ascii="Times New Roman" w:hAnsi="Times New Roman"/>
                <w:sz w:val="21"/>
                <w:szCs w:val="21"/>
              </w:rPr>
            </w:pPr>
            <w:r w:rsidRPr="00853ED4">
              <w:rPr>
                <w:rFonts w:ascii="宋体" w:hAnsi="宋体" w:hint="eastAsia"/>
                <w:sz w:val="21"/>
                <w:szCs w:val="21"/>
              </w:rPr>
              <w:t>额定工作压力25Mpa；系统清洁度达到IS013/10要求。</w:t>
            </w:r>
          </w:p>
        </w:tc>
        <w:tc>
          <w:tcPr>
            <w:tcW w:w="718" w:type="dxa"/>
            <w:vAlign w:val="center"/>
          </w:tcPr>
          <w:p w:rsidR="00CA173A" w:rsidRPr="00853ED4" w:rsidRDefault="00CA173A" w:rsidP="005313DC">
            <w:pPr>
              <w:widowControl/>
              <w:jc w:val="center"/>
              <w:rPr>
                <w:rFonts w:ascii="宋体" w:hAnsi="宋体" w:cs="宋体"/>
                <w:kern w:val="0"/>
                <w:sz w:val="21"/>
                <w:szCs w:val="21"/>
              </w:rPr>
            </w:pPr>
            <w:r w:rsidRPr="00853ED4">
              <w:rPr>
                <w:rFonts w:ascii="宋体" w:hAnsi="宋体" w:cs="宋体" w:hint="eastAsia"/>
                <w:kern w:val="0"/>
                <w:sz w:val="21"/>
                <w:szCs w:val="21"/>
              </w:rPr>
              <w:lastRenderedPageBreak/>
              <w:t>1</w:t>
            </w:r>
          </w:p>
        </w:tc>
        <w:tc>
          <w:tcPr>
            <w:tcW w:w="810" w:type="dxa"/>
            <w:vAlign w:val="center"/>
          </w:tcPr>
          <w:p w:rsidR="00CA173A" w:rsidRPr="00853ED4" w:rsidRDefault="00CA173A" w:rsidP="005313DC">
            <w:pPr>
              <w:widowControl/>
              <w:jc w:val="center"/>
              <w:rPr>
                <w:rFonts w:ascii="宋体" w:hAnsi="宋体" w:cs="宋体"/>
                <w:kern w:val="0"/>
                <w:sz w:val="21"/>
                <w:szCs w:val="21"/>
              </w:rPr>
            </w:pPr>
            <w:r w:rsidRPr="00853ED4">
              <w:rPr>
                <w:rFonts w:ascii="宋体" w:hAnsi="宋体" w:cs="宋体" w:hint="eastAsia"/>
                <w:kern w:val="0"/>
                <w:sz w:val="21"/>
                <w:szCs w:val="21"/>
              </w:rPr>
              <w:t>套</w:t>
            </w:r>
          </w:p>
        </w:tc>
      </w:tr>
      <w:tr w:rsidR="00CA173A" w:rsidRPr="00853ED4" w:rsidTr="003E4E2C">
        <w:trPr>
          <w:trHeight w:val="300"/>
          <w:jc w:val="center"/>
        </w:trPr>
        <w:tc>
          <w:tcPr>
            <w:tcW w:w="719" w:type="dxa"/>
            <w:vAlign w:val="center"/>
          </w:tcPr>
          <w:p w:rsidR="00CA173A" w:rsidRPr="00853ED4" w:rsidRDefault="00E3143E" w:rsidP="005313DC">
            <w:pPr>
              <w:widowControl/>
              <w:jc w:val="center"/>
              <w:rPr>
                <w:rFonts w:ascii="宋体" w:hAnsi="宋体" w:cs="宋体"/>
                <w:kern w:val="0"/>
                <w:sz w:val="21"/>
                <w:szCs w:val="21"/>
              </w:rPr>
            </w:pPr>
            <w:r>
              <w:rPr>
                <w:rFonts w:ascii="宋体" w:hAnsi="宋体" w:cs="宋体"/>
                <w:kern w:val="0"/>
                <w:sz w:val="21"/>
                <w:szCs w:val="21"/>
              </w:rPr>
              <w:lastRenderedPageBreak/>
              <w:t>5</w:t>
            </w:r>
          </w:p>
        </w:tc>
        <w:tc>
          <w:tcPr>
            <w:tcW w:w="1076" w:type="dxa"/>
            <w:vAlign w:val="center"/>
          </w:tcPr>
          <w:p w:rsidR="00CA173A" w:rsidRPr="00853ED4" w:rsidRDefault="00853ED4" w:rsidP="00176F86">
            <w:pPr>
              <w:widowControl/>
              <w:jc w:val="center"/>
              <w:rPr>
                <w:rFonts w:ascii="宋体" w:hAnsi="宋体" w:cs="宋体"/>
                <w:kern w:val="0"/>
                <w:sz w:val="21"/>
                <w:szCs w:val="21"/>
              </w:rPr>
            </w:pPr>
            <w:r>
              <w:rPr>
                <w:rFonts w:ascii="宋体" w:hAnsi="宋体" w:cs="宋体" w:hint="eastAsia"/>
                <w:kern w:val="0"/>
                <w:sz w:val="21"/>
                <w:szCs w:val="21"/>
              </w:rPr>
              <w:t>电液伺服</w:t>
            </w:r>
            <w:r w:rsidR="00176F86">
              <w:rPr>
                <w:rFonts w:ascii="宋体" w:hAnsi="宋体" w:cs="宋体" w:hint="eastAsia"/>
                <w:kern w:val="0"/>
                <w:sz w:val="21"/>
                <w:szCs w:val="21"/>
              </w:rPr>
              <w:t>控制系统</w:t>
            </w:r>
          </w:p>
        </w:tc>
        <w:tc>
          <w:tcPr>
            <w:tcW w:w="6466" w:type="dxa"/>
            <w:vAlign w:val="center"/>
          </w:tcPr>
          <w:p w:rsidR="00CA173A" w:rsidRPr="00853ED4" w:rsidRDefault="00CA173A" w:rsidP="00144794">
            <w:pPr>
              <w:widowControl/>
              <w:numPr>
                <w:ilvl w:val="2"/>
                <w:numId w:val="35"/>
              </w:numPr>
              <w:tabs>
                <w:tab w:val="num" w:pos="546"/>
              </w:tabs>
              <w:spacing w:line="440" w:lineRule="exact"/>
              <w:ind w:left="546" w:hanging="425"/>
              <w:jc w:val="both"/>
              <w:rPr>
                <w:rFonts w:ascii="宋体" w:hAnsi="宋体"/>
                <w:sz w:val="21"/>
                <w:szCs w:val="21"/>
              </w:rPr>
            </w:pPr>
            <w:r w:rsidRPr="00853ED4">
              <w:rPr>
                <w:rFonts w:ascii="宋体" w:hAnsi="宋体"/>
                <w:sz w:val="21"/>
                <w:szCs w:val="21"/>
              </w:rPr>
              <w:t>★</w:t>
            </w:r>
            <w:r w:rsidRPr="00853ED4">
              <w:rPr>
                <w:rFonts w:ascii="宋体" w:hAnsi="宋体" w:hint="eastAsia"/>
                <w:sz w:val="21"/>
                <w:szCs w:val="21"/>
              </w:rPr>
              <w:t>控制器采用工控计算机直接插卡式控制器，不得采用上下位微机控制器，防止因通讯连接不可靠引起的作动器失控损坏试样而导致危险。</w:t>
            </w:r>
          </w:p>
          <w:p w:rsidR="00CA173A" w:rsidRPr="00853ED4" w:rsidRDefault="00CA173A" w:rsidP="00144794">
            <w:pPr>
              <w:widowControl/>
              <w:numPr>
                <w:ilvl w:val="2"/>
                <w:numId w:val="35"/>
              </w:numPr>
              <w:tabs>
                <w:tab w:val="num" w:pos="546"/>
              </w:tabs>
              <w:spacing w:line="440" w:lineRule="exact"/>
              <w:ind w:left="546" w:hanging="425"/>
              <w:jc w:val="both"/>
              <w:rPr>
                <w:rFonts w:ascii="宋体" w:hAnsi="宋体"/>
                <w:sz w:val="21"/>
                <w:szCs w:val="21"/>
              </w:rPr>
            </w:pPr>
            <w:r w:rsidRPr="00853ED4">
              <w:rPr>
                <w:rFonts w:ascii="宋体" w:hAnsi="宋体" w:hint="eastAsia"/>
                <w:sz w:val="21"/>
                <w:szCs w:val="21"/>
              </w:rPr>
              <w:t>可实现</w:t>
            </w:r>
            <w:r w:rsidR="00E3143E">
              <w:rPr>
                <w:rFonts w:ascii="宋体" w:hAnsi="宋体" w:hint="eastAsia"/>
                <w:sz w:val="21"/>
                <w:szCs w:val="21"/>
              </w:rPr>
              <w:t>两</w:t>
            </w:r>
            <w:r w:rsidRPr="00853ED4">
              <w:rPr>
                <w:rFonts w:ascii="宋体" w:hAnsi="宋体" w:hint="eastAsia"/>
                <w:sz w:val="21"/>
                <w:szCs w:val="21"/>
              </w:rPr>
              <w:t>个作动器的力、位移电液伺服闭环控制协调加载。</w:t>
            </w:r>
          </w:p>
          <w:p w:rsidR="00CA173A" w:rsidRPr="00853ED4" w:rsidRDefault="00CA173A" w:rsidP="00144794">
            <w:pPr>
              <w:widowControl/>
              <w:numPr>
                <w:ilvl w:val="2"/>
                <w:numId w:val="35"/>
              </w:numPr>
              <w:tabs>
                <w:tab w:val="num" w:pos="546"/>
              </w:tabs>
              <w:spacing w:line="440" w:lineRule="exact"/>
              <w:ind w:left="546" w:hanging="425"/>
              <w:jc w:val="both"/>
              <w:rPr>
                <w:rFonts w:ascii="宋体" w:hAnsi="宋体"/>
                <w:sz w:val="21"/>
                <w:szCs w:val="21"/>
              </w:rPr>
            </w:pPr>
            <w:r w:rsidRPr="00853ED4">
              <w:rPr>
                <w:rFonts w:ascii="宋体" w:hAnsi="宋体" w:hint="eastAsia"/>
                <w:sz w:val="21"/>
                <w:szCs w:val="21"/>
              </w:rPr>
              <w:t>系统在全程闭环控制状态下，应具备力控、位移控制等多种控制功能，并且在试验过程中应能够实现所有控制方式以及控制速率的任意无冲击平滑切换。</w:t>
            </w:r>
          </w:p>
          <w:p w:rsidR="00CA173A" w:rsidRPr="00176F86" w:rsidRDefault="00CA173A" w:rsidP="00144794">
            <w:pPr>
              <w:widowControl/>
              <w:numPr>
                <w:ilvl w:val="2"/>
                <w:numId w:val="35"/>
              </w:numPr>
              <w:tabs>
                <w:tab w:val="num" w:pos="546"/>
              </w:tabs>
              <w:spacing w:line="440" w:lineRule="exact"/>
              <w:ind w:left="546" w:hanging="425"/>
              <w:jc w:val="both"/>
              <w:rPr>
                <w:rFonts w:ascii="宋体" w:hAnsi="宋体"/>
                <w:sz w:val="21"/>
                <w:szCs w:val="21"/>
              </w:rPr>
            </w:pPr>
            <w:r w:rsidRPr="00853ED4">
              <w:rPr>
                <w:rFonts w:ascii="宋体" w:hAnsi="宋体" w:hint="eastAsia"/>
                <w:sz w:val="21"/>
                <w:szCs w:val="21"/>
              </w:rPr>
              <w:t>控制系统的主要参数（荷载、位移等）应能通过模拟输出或数字输出等形式将系统信号传输给外部数据采集系统，实现控制系统与外部数据采集系统进行同步采集的功能要求。</w:t>
            </w:r>
          </w:p>
          <w:p w:rsidR="00176F86" w:rsidRDefault="00176F86" w:rsidP="00144794">
            <w:pPr>
              <w:widowControl/>
              <w:numPr>
                <w:ilvl w:val="2"/>
                <w:numId w:val="35"/>
              </w:numPr>
              <w:tabs>
                <w:tab w:val="num" w:pos="546"/>
              </w:tabs>
              <w:spacing w:line="440" w:lineRule="exact"/>
              <w:ind w:left="546" w:hanging="425"/>
              <w:jc w:val="both"/>
              <w:rPr>
                <w:rFonts w:ascii="宋体" w:hAnsi="宋体"/>
                <w:sz w:val="21"/>
                <w:szCs w:val="21"/>
              </w:rPr>
            </w:pPr>
            <w:r w:rsidRPr="00176F86">
              <w:rPr>
                <w:rFonts w:ascii="宋体" w:hAnsi="宋体"/>
                <w:sz w:val="21"/>
                <w:szCs w:val="21"/>
              </w:rPr>
              <w:t>★</w:t>
            </w:r>
            <w:r w:rsidRPr="00176F86">
              <w:rPr>
                <w:rFonts w:ascii="宋体" w:hAnsi="宋体" w:hint="eastAsia"/>
                <w:sz w:val="21"/>
                <w:szCs w:val="21"/>
              </w:rPr>
              <w:t>每个通道可以对应不同的作动器，作动器和通道之间具有良好的互换性，且后期添加作动器时，可以与现有通道连接，提供详细的解决方案。</w:t>
            </w:r>
          </w:p>
          <w:p w:rsidR="00144794" w:rsidRPr="00D06F3C" w:rsidRDefault="00144794" w:rsidP="00144794">
            <w:pPr>
              <w:widowControl/>
              <w:numPr>
                <w:ilvl w:val="2"/>
                <w:numId w:val="35"/>
              </w:numPr>
              <w:tabs>
                <w:tab w:val="num" w:pos="546"/>
              </w:tabs>
              <w:spacing w:line="440" w:lineRule="exact"/>
              <w:ind w:left="546" w:hanging="425"/>
              <w:jc w:val="both"/>
              <w:rPr>
                <w:rFonts w:ascii="宋体" w:hAnsi="宋体"/>
                <w:sz w:val="21"/>
                <w:szCs w:val="21"/>
              </w:rPr>
            </w:pPr>
            <w:r w:rsidRPr="00D06F3C">
              <w:rPr>
                <w:rFonts w:ascii="宋体" w:hAnsi="宋体"/>
                <w:sz w:val="21"/>
                <w:szCs w:val="21"/>
              </w:rPr>
              <w:t>试验软件能进行单层、多层和高层结构的子结构拟动力试验，结构模型取层剪切模型，可以取单个或多个楼层为试验子结构。</w:t>
            </w:r>
          </w:p>
          <w:p w:rsidR="00144794" w:rsidRPr="00D06F3C" w:rsidRDefault="00144794" w:rsidP="00144794">
            <w:pPr>
              <w:widowControl/>
              <w:numPr>
                <w:ilvl w:val="2"/>
                <w:numId w:val="35"/>
              </w:numPr>
              <w:tabs>
                <w:tab w:val="num" w:pos="546"/>
              </w:tabs>
              <w:spacing w:line="440" w:lineRule="exact"/>
              <w:ind w:left="546" w:hanging="425"/>
              <w:jc w:val="both"/>
              <w:rPr>
                <w:rFonts w:ascii="宋体" w:hAnsi="宋体"/>
                <w:sz w:val="21"/>
                <w:szCs w:val="21"/>
              </w:rPr>
            </w:pPr>
            <w:r w:rsidRPr="00D06F3C">
              <w:rPr>
                <w:rFonts w:ascii="宋体" w:hAnsi="宋体"/>
                <w:sz w:val="21"/>
                <w:szCs w:val="21"/>
              </w:rPr>
              <w:t>软件应具有良好的用户界面，试验前能够交互式输入地震加速度时程曲线，选取试验所需范围的加速度时程，建立楼层的滞回模型。</w:t>
            </w:r>
          </w:p>
          <w:p w:rsidR="00144794" w:rsidRPr="00D06F3C" w:rsidRDefault="00144794" w:rsidP="00144794">
            <w:pPr>
              <w:widowControl/>
              <w:numPr>
                <w:ilvl w:val="2"/>
                <w:numId w:val="35"/>
              </w:numPr>
              <w:tabs>
                <w:tab w:val="num" w:pos="546"/>
              </w:tabs>
              <w:spacing w:line="440" w:lineRule="exact"/>
              <w:ind w:left="546" w:hanging="425"/>
              <w:jc w:val="both"/>
              <w:rPr>
                <w:rFonts w:ascii="宋体" w:hAnsi="宋体"/>
                <w:sz w:val="21"/>
                <w:szCs w:val="21"/>
              </w:rPr>
            </w:pPr>
            <w:r w:rsidRPr="00D06F3C">
              <w:rPr>
                <w:rFonts w:ascii="宋体" w:hAnsi="宋体"/>
                <w:sz w:val="21"/>
                <w:szCs w:val="21"/>
              </w:rPr>
              <w:t>试验过程中能够实时显示各楼层的地震响应时程曲线、楼层的滞回曲线、结构振动动画，以及与试验设备之间的指令和反馈数据交互。试验结束后能显示楼层的滞回曲线，输出子结构拟动力试验的相关结果。</w:t>
            </w:r>
          </w:p>
          <w:p w:rsidR="00144794" w:rsidRPr="00D06F3C" w:rsidRDefault="00144794" w:rsidP="00144794">
            <w:pPr>
              <w:widowControl/>
              <w:numPr>
                <w:ilvl w:val="2"/>
                <w:numId w:val="35"/>
              </w:numPr>
              <w:tabs>
                <w:tab w:val="num" w:pos="546"/>
              </w:tabs>
              <w:spacing w:line="440" w:lineRule="exact"/>
              <w:ind w:left="546" w:hanging="425"/>
              <w:jc w:val="both"/>
              <w:rPr>
                <w:rFonts w:ascii="宋体" w:hAnsi="宋体"/>
                <w:sz w:val="21"/>
                <w:szCs w:val="21"/>
              </w:rPr>
            </w:pPr>
            <w:r w:rsidRPr="00D06F3C">
              <w:rPr>
                <w:rFonts w:ascii="宋体" w:hAnsi="宋体"/>
                <w:sz w:val="21"/>
                <w:szCs w:val="21"/>
              </w:rPr>
              <w:t>试验软件能够和电液伺服试验系统控制软件连接通讯，能够将结构时程分析得到的试验子结构加载指令发送给试验控制系统，并实时获取试验子结构的位移和力响应，能够设定相关的</w:t>
            </w:r>
            <w:r w:rsidRPr="00D06F3C">
              <w:rPr>
                <w:rFonts w:ascii="宋体" w:hAnsi="宋体"/>
                <w:sz w:val="21"/>
                <w:szCs w:val="21"/>
              </w:rPr>
              <w:lastRenderedPageBreak/>
              <w:t>判断准则来决定结束一个试验步，保证子结构拟动力试验平稳进行。</w:t>
            </w:r>
          </w:p>
          <w:p w:rsidR="00144794" w:rsidRPr="00D06F3C" w:rsidRDefault="00144794" w:rsidP="00144794">
            <w:pPr>
              <w:widowControl/>
              <w:numPr>
                <w:ilvl w:val="2"/>
                <w:numId w:val="35"/>
              </w:numPr>
              <w:tabs>
                <w:tab w:val="num" w:pos="546"/>
              </w:tabs>
              <w:spacing w:line="440" w:lineRule="exact"/>
              <w:ind w:left="546" w:hanging="425"/>
              <w:jc w:val="both"/>
              <w:rPr>
                <w:rFonts w:ascii="宋体" w:hAnsi="宋体"/>
                <w:sz w:val="21"/>
                <w:szCs w:val="21"/>
              </w:rPr>
            </w:pPr>
            <w:r w:rsidRPr="00D06F3C">
              <w:rPr>
                <w:rFonts w:ascii="宋体" w:hAnsi="宋体"/>
                <w:sz w:val="21"/>
                <w:szCs w:val="21"/>
              </w:rPr>
              <w:t>试验软件需要具有网络化的试验功能，能够通过互联网连接多个试验室的电液伺服试验系统，进行多个子结构的远程协同试验。</w:t>
            </w:r>
          </w:p>
          <w:p w:rsidR="00144794" w:rsidRPr="00144794" w:rsidRDefault="00144794" w:rsidP="00144794">
            <w:pPr>
              <w:widowControl/>
              <w:numPr>
                <w:ilvl w:val="2"/>
                <w:numId w:val="35"/>
              </w:numPr>
              <w:tabs>
                <w:tab w:val="num" w:pos="546"/>
              </w:tabs>
              <w:spacing w:line="440" w:lineRule="exact"/>
              <w:ind w:left="546" w:hanging="425"/>
              <w:jc w:val="both"/>
              <w:rPr>
                <w:rFonts w:ascii="Times New Roman" w:hAnsi="Times New Roman"/>
                <w:color w:val="FF0000"/>
                <w:sz w:val="21"/>
                <w:szCs w:val="21"/>
                <w:highlight w:val="yellow"/>
              </w:rPr>
            </w:pPr>
            <w:r w:rsidRPr="00D06F3C">
              <w:rPr>
                <w:rFonts w:ascii="宋体" w:hAnsi="宋体"/>
                <w:sz w:val="21"/>
                <w:szCs w:val="21"/>
              </w:rPr>
              <w:t>★</w:t>
            </w:r>
            <w:r w:rsidRPr="00D06F3C">
              <w:rPr>
                <w:rFonts w:ascii="宋体" w:hAnsi="宋体" w:hint="eastAsia"/>
                <w:sz w:val="21"/>
                <w:szCs w:val="21"/>
              </w:rPr>
              <w:t>提</w:t>
            </w:r>
            <w:bookmarkStart w:id="0" w:name="_GoBack"/>
            <w:bookmarkEnd w:id="0"/>
            <w:r w:rsidRPr="00D06F3C">
              <w:rPr>
                <w:rFonts w:ascii="宋体" w:hAnsi="宋体" w:hint="eastAsia"/>
                <w:sz w:val="21"/>
                <w:szCs w:val="21"/>
              </w:rPr>
              <w:t>供拟动力</w:t>
            </w:r>
            <w:r w:rsidRPr="00D06F3C">
              <w:rPr>
                <w:rFonts w:ascii="宋体" w:hAnsi="宋体"/>
                <w:sz w:val="21"/>
                <w:szCs w:val="21"/>
              </w:rPr>
              <w:t>软件的详细资料</w:t>
            </w:r>
            <w:r w:rsidRPr="00D06F3C">
              <w:rPr>
                <w:rFonts w:ascii="宋体" w:hAnsi="宋体" w:hint="eastAsia"/>
                <w:sz w:val="21"/>
                <w:szCs w:val="21"/>
              </w:rPr>
              <w:t>以及每一项功能</w:t>
            </w:r>
            <w:r w:rsidRPr="00D06F3C">
              <w:rPr>
                <w:rFonts w:ascii="宋体" w:hAnsi="宋体"/>
                <w:sz w:val="21"/>
                <w:szCs w:val="21"/>
              </w:rPr>
              <w:t>的</w:t>
            </w:r>
            <w:r w:rsidRPr="00D06F3C">
              <w:rPr>
                <w:rFonts w:ascii="宋体" w:hAnsi="宋体" w:hint="eastAsia"/>
                <w:sz w:val="21"/>
                <w:szCs w:val="21"/>
              </w:rPr>
              <w:t>软件</w:t>
            </w:r>
            <w:r w:rsidRPr="00D06F3C">
              <w:rPr>
                <w:rFonts w:ascii="宋体" w:hAnsi="宋体"/>
                <w:sz w:val="21"/>
                <w:szCs w:val="21"/>
              </w:rPr>
              <w:t>界面作为证明。</w:t>
            </w:r>
          </w:p>
        </w:tc>
        <w:tc>
          <w:tcPr>
            <w:tcW w:w="718" w:type="dxa"/>
            <w:vAlign w:val="center"/>
          </w:tcPr>
          <w:p w:rsidR="00CA173A" w:rsidRPr="00853ED4" w:rsidRDefault="00E3143E" w:rsidP="005313DC">
            <w:pPr>
              <w:widowControl/>
              <w:jc w:val="center"/>
              <w:rPr>
                <w:rFonts w:ascii="宋体" w:hAnsi="宋体" w:cs="宋体"/>
                <w:kern w:val="0"/>
                <w:sz w:val="21"/>
                <w:szCs w:val="21"/>
              </w:rPr>
            </w:pPr>
            <w:r>
              <w:rPr>
                <w:rFonts w:ascii="宋体" w:hAnsi="宋体" w:cs="宋体"/>
                <w:kern w:val="0"/>
                <w:sz w:val="21"/>
                <w:szCs w:val="21"/>
              </w:rPr>
              <w:lastRenderedPageBreak/>
              <w:t>1</w:t>
            </w:r>
          </w:p>
        </w:tc>
        <w:tc>
          <w:tcPr>
            <w:tcW w:w="810" w:type="dxa"/>
            <w:vAlign w:val="center"/>
          </w:tcPr>
          <w:p w:rsidR="00CA173A" w:rsidRPr="00853ED4" w:rsidRDefault="00E3143E" w:rsidP="005313DC">
            <w:pPr>
              <w:widowControl/>
              <w:jc w:val="center"/>
              <w:rPr>
                <w:rFonts w:ascii="宋体" w:hAnsi="宋体" w:cs="宋体"/>
                <w:kern w:val="0"/>
                <w:sz w:val="21"/>
                <w:szCs w:val="21"/>
              </w:rPr>
            </w:pPr>
            <w:r>
              <w:rPr>
                <w:rFonts w:ascii="宋体" w:hAnsi="宋体" w:cs="宋体" w:hint="eastAsia"/>
                <w:kern w:val="0"/>
                <w:sz w:val="21"/>
                <w:szCs w:val="21"/>
              </w:rPr>
              <w:t>套</w:t>
            </w:r>
          </w:p>
        </w:tc>
      </w:tr>
      <w:tr w:rsidR="00176F86" w:rsidRPr="00853ED4" w:rsidTr="003E4E2C">
        <w:trPr>
          <w:trHeight w:val="300"/>
          <w:jc w:val="center"/>
        </w:trPr>
        <w:tc>
          <w:tcPr>
            <w:tcW w:w="719" w:type="dxa"/>
            <w:vAlign w:val="center"/>
          </w:tcPr>
          <w:p w:rsidR="00176F86" w:rsidRDefault="00176F86" w:rsidP="005313DC">
            <w:pPr>
              <w:widowControl/>
              <w:jc w:val="center"/>
              <w:rPr>
                <w:rFonts w:ascii="宋体" w:hAnsi="宋体" w:cs="宋体"/>
                <w:kern w:val="0"/>
                <w:sz w:val="21"/>
                <w:szCs w:val="21"/>
              </w:rPr>
            </w:pPr>
            <w:r>
              <w:rPr>
                <w:rFonts w:ascii="宋体" w:hAnsi="宋体" w:cs="宋体" w:hint="eastAsia"/>
                <w:kern w:val="0"/>
                <w:sz w:val="21"/>
                <w:szCs w:val="21"/>
              </w:rPr>
              <w:lastRenderedPageBreak/>
              <w:t>6</w:t>
            </w:r>
          </w:p>
        </w:tc>
        <w:tc>
          <w:tcPr>
            <w:tcW w:w="1076" w:type="dxa"/>
            <w:vAlign w:val="center"/>
          </w:tcPr>
          <w:p w:rsidR="00176F86" w:rsidRDefault="00176F86" w:rsidP="005313DC">
            <w:pPr>
              <w:widowControl/>
              <w:jc w:val="center"/>
              <w:rPr>
                <w:rFonts w:ascii="宋体" w:hAnsi="宋体" w:cs="宋体"/>
                <w:kern w:val="0"/>
                <w:sz w:val="21"/>
                <w:szCs w:val="21"/>
              </w:rPr>
            </w:pPr>
            <w:r>
              <w:rPr>
                <w:rFonts w:ascii="宋体" w:hAnsi="宋体" w:cs="宋体" w:hint="eastAsia"/>
                <w:kern w:val="0"/>
                <w:sz w:val="21"/>
                <w:szCs w:val="21"/>
              </w:rPr>
              <w:t>备注</w:t>
            </w:r>
          </w:p>
        </w:tc>
        <w:tc>
          <w:tcPr>
            <w:tcW w:w="6466" w:type="dxa"/>
            <w:vAlign w:val="center"/>
          </w:tcPr>
          <w:p w:rsidR="00176F86" w:rsidRPr="00176F86" w:rsidRDefault="00176F86" w:rsidP="00176F86">
            <w:pPr>
              <w:spacing w:line="360" w:lineRule="auto"/>
              <w:outlineLvl w:val="1"/>
              <w:rPr>
                <w:rFonts w:ascii="宋体" w:hAnsi="宋体"/>
                <w:sz w:val="21"/>
                <w:szCs w:val="21"/>
              </w:rPr>
            </w:pPr>
            <w:r w:rsidRPr="00B9423E">
              <w:rPr>
                <w:rFonts w:ascii="宋体" w:hAnsi="宋体"/>
                <w:b/>
                <w:bCs/>
                <w:sz w:val="21"/>
                <w:szCs w:val="21"/>
              </w:rPr>
              <w:t>★</w:t>
            </w:r>
            <w:r w:rsidRPr="00B9423E">
              <w:rPr>
                <w:rFonts w:ascii="宋体" w:hAnsi="宋体" w:cs="新宋体" w:hint="eastAsia"/>
                <w:sz w:val="21"/>
                <w:szCs w:val="21"/>
              </w:rPr>
              <w:t>投标人需</w:t>
            </w:r>
            <w:r w:rsidRPr="00B9423E">
              <w:rPr>
                <w:rFonts w:ascii="宋体" w:hAnsi="宋体" w:hint="eastAsia"/>
                <w:kern w:val="0"/>
                <w:sz w:val="21"/>
                <w:szCs w:val="21"/>
              </w:rPr>
              <w:t>进行现场勘察，</w:t>
            </w:r>
            <w:r>
              <w:rPr>
                <w:rFonts w:ascii="宋体" w:hAnsi="宋体" w:hint="eastAsia"/>
                <w:kern w:val="0"/>
                <w:sz w:val="21"/>
                <w:szCs w:val="21"/>
              </w:rPr>
              <w:t>了解</w:t>
            </w:r>
            <w:r>
              <w:rPr>
                <w:rFonts w:ascii="宋体" w:hAnsi="宋体"/>
                <w:kern w:val="0"/>
                <w:sz w:val="21"/>
                <w:szCs w:val="21"/>
              </w:rPr>
              <w:t>实验室原有的加载框架、反力墙以及</w:t>
            </w:r>
            <w:r>
              <w:rPr>
                <w:rFonts w:ascii="宋体" w:hAnsi="宋体" w:hint="eastAsia"/>
                <w:kern w:val="0"/>
                <w:sz w:val="21"/>
                <w:szCs w:val="21"/>
              </w:rPr>
              <w:t>水平向</w:t>
            </w:r>
            <w:r>
              <w:rPr>
                <w:rFonts w:ascii="宋体" w:hAnsi="宋体"/>
                <w:kern w:val="0"/>
                <w:sz w:val="21"/>
                <w:szCs w:val="21"/>
              </w:rPr>
              <w:t>加载</w:t>
            </w:r>
            <w:r>
              <w:rPr>
                <w:rFonts w:ascii="宋体" w:hAnsi="宋体" w:hint="eastAsia"/>
                <w:sz w:val="21"/>
                <w:szCs w:val="21"/>
              </w:rPr>
              <w:t>作动器情况</w:t>
            </w:r>
            <w:r>
              <w:rPr>
                <w:rFonts w:ascii="宋体" w:hAnsi="宋体"/>
                <w:sz w:val="21"/>
                <w:szCs w:val="21"/>
              </w:rPr>
              <w:t>，</w:t>
            </w:r>
            <w:r>
              <w:rPr>
                <w:rFonts w:ascii="宋体" w:hAnsi="宋体" w:hint="eastAsia"/>
                <w:sz w:val="21"/>
                <w:szCs w:val="21"/>
              </w:rPr>
              <w:t>提供</w:t>
            </w:r>
            <w:r>
              <w:rPr>
                <w:rFonts w:ascii="宋体" w:hAnsi="宋体"/>
                <w:sz w:val="21"/>
                <w:szCs w:val="21"/>
              </w:rPr>
              <w:t>与新采购的设备配合使用</w:t>
            </w:r>
            <w:r>
              <w:rPr>
                <w:rFonts w:ascii="宋体" w:hAnsi="宋体" w:hint="eastAsia"/>
                <w:sz w:val="21"/>
                <w:szCs w:val="21"/>
              </w:rPr>
              <w:t>的</w:t>
            </w:r>
            <w:r>
              <w:rPr>
                <w:rFonts w:ascii="宋体" w:hAnsi="宋体"/>
                <w:sz w:val="21"/>
                <w:szCs w:val="21"/>
              </w:rPr>
              <w:t>具体</w:t>
            </w:r>
            <w:r>
              <w:rPr>
                <w:rFonts w:ascii="宋体" w:hAnsi="宋体" w:hint="eastAsia"/>
                <w:sz w:val="21"/>
                <w:szCs w:val="21"/>
              </w:rPr>
              <w:t>方案</w:t>
            </w:r>
            <w:r>
              <w:rPr>
                <w:rFonts w:ascii="宋体" w:hAnsi="宋体"/>
                <w:sz w:val="21"/>
                <w:szCs w:val="21"/>
              </w:rPr>
              <w:t>，</w:t>
            </w:r>
            <w:r w:rsidRPr="00B9423E">
              <w:rPr>
                <w:rFonts w:ascii="宋体" w:hAnsi="宋体" w:hint="eastAsia"/>
                <w:sz w:val="21"/>
                <w:szCs w:val="21"/>
              </w:rPr>
              <w:t>以采购单位出具的现场勘测回执证明为判断标准。</w:t>
            </w:r>
          </w:p>
        </w:tc>
        <w:tc>
          <w:tcPr>
            <w:tcW w:w="718" w:type="dxa"/>
            <w:vAlign w:val="center"/>
          </w:tcPr>
          <w:p w:rsidR="00176F86" w:rsidRDefault="00176F86" w:rsidP="005313DC">
            <w:pPr>
              <w:widowControl/>
              <w:jc w:val="center"/>
              <w:rPr>
                <w:rFonts w:ascii="宋体" w:hAnsi="宋体" w:cs="宋体"/>
                <w:kern w:val="0"/>
                <w:sz w:val="21"/>
                <w:szCs w:val="21"/>
              </w:rPr>
            </w:pPr>
          </w:p>
        </w:tc>
        <w:tc>
          <w:tcPr>
            <w:tcW w:w="810" w:type="dxa"/>
            <w:vAlign w:val="center"/>
          </w:tcPr>
          <w:p w:rsidR="00176F86" w:rsidRDefault="00176F86" w:rsidP="005313DC">
            <w:pPr>
              <w:widowControl/>
              <w:jc w:val="center"/>
              <w:rPr>
                <w:rFonts w:ascii="宋体" w:hAnsi="宋体" w:cs="宋体"/>
                <w:kern w:val="0"/>
                <w:sz w:val="21"/>
                <w:szCs w:val="21"/>
              </w:rPr>
            </w:pPr>
          </w:p>
        </w:tc>
      </w:tr>
    </w:tbl>
    <w:p w:rsidR="003E4E2C" w:rsidRDefault="003E4E2C" w:rsidP="003E4E2C">
      <w:pPr>
        <w:widowControl/>
        <w:spacing w:line="240" w:lineRule="auto"/>
        <w:rPr>
          <w:rFonts w:ascii="宋体" w:hAnsi="宋体"/>
          <w:bCs/>
          <w:sz w:val="21"/>
          <w:szCs w:val="21"/>
        </w:rPr>
      </w:pPr>
    </w:p>
    <w:p w:rsidR="00CE1CD7" w:rsidRDefault="00CE1CD7" w:rsidP="003E4E2C">
      <w:pPr>
        <w:widowControl/>
        <w:spacing w:line="240" w:lineRule="auto"/>
        <w:rPr>
          <w:rFonts w:ascii="宋体" w:hAnsi="宋体"/>
          <w:bCs/>
          <w:sz w:val="21"/>
          <w:szCs w:val="21"/>
        </w:rPr>
      </w:pPr>
    </w:p>
    <w:p w:rsidR="00CE1CD7" w:rsidRPr="00CF68C6" w:rsidRDefault="00CE1CD7" w:rsidP="003E4E2C">
      <w:pPr>
        <w:widowControl/>
        <w:spacing w:line="240" w:lineRule="auto"/>
        <w:rPr>
          <w:rFonts w:ascii="宋体" w:hAnsi="宋体"/>
          <w:bCs/>
          <w:sz w:val="21"/>
          <w:szCs w:val="21"/>
        </w:rPr>
      </w:pPr>
    </w:p>
    <w:sectPr w:rsidR="00CE1CD7" w:rsidRPr="00CF68C6" w:rsidSect="0067083B">
      <w:pgSz w:w="11906" w:h="16838"/>
      <w:pgMar w:top="1797" w:right="1440" w:bottom="1797" w:left="1440" w:header="851" w:footer="397" w:gutter="0"/>
      <w:cols w:space="720"/>
      <w:docGrid w:type="linesAndChars" w:linePitch="326" w:charSpace="10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1D3" w:rsidRDefault="000D71D3" w:rsidP="00821641">
      <w:pPr>
        <w:spacing w:line="240" w:lineRule="auto"/>
      </w:pPr>
      <w:r>
        <w:separator/>
      </w:r>
    </w:p>
  </w:endnote>
  <w:endnote w:type="continuationSeparator" w:id="0">
    <w:p w:rsidR="000D71D3" w:rsidRDefault="000D71D3" w:rsidP="008216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1D3" w:rsidRDefault="000D71D3" w:rsidP="00821641">
      <w:pPr>
        <w:spacing w:line="240" w:lineRule="auto"/>
      </w:pPr>
      <w:r>
        <w:separator/>
      </w:r>
    </w:p>
  </w:footnote>
  <w:footnote w:type="continuationSeparator" w:id="0">
    <w:p w:rsidR="000D71D3" w:rsidRDefault="000D71D3" w:rsidP="0082164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00000016"/>
    <w:multiLevelType w:val="multilevel"/>
    <w:tmpl w:val="0000001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4CC3178"/>
    <w:multiLevelType w:val="hybridMultilevel"/>
    <w:tmpl w:val="FC922A1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5AA0260"/>
    <w:multiLevelType w:val="hybridMultilevel"/>
    <w:tmpl w:val="ACC0EDEC"/>
    <w:lvl w:ilvl="0" w:tplc="7F76688E">
      <w:start w:val="1"/>
      <w:numFmt w:val="decimal"/>
      <w:lvlText w:val="1.%1"/>
      <w:lvlJc w:val="left"/>
      <w:pPr>
        <w:ind w:left="420" w:hanging="420"/>
      </w:pPr>
      <w:rPr>
        <w:rFonts w:hint="eastAsia"/>
      </w:rPr>
    </w:lvl>
    <w:lvl w:ilvl="1" w:tplc="7F76688E">
      <w:start w:val="1"/>
      <w:numFmt w:val="decimal"/>
      <w:lvlText w:val="1.%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5F53A82"/>
    <w:multiLevelType w:val="hybridMultilevel"/>
    <w:tmpl w:val="81CC056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796567"/>
    <w:multiLevelType w:val="multilevel"/>
    <w:tmpl w:val="0E796567"/>
    <w:lvl w:ilvl="0">
      <w:start w:val="1"/>
      <w:numFmt w:val="decimal"/>
      <w:lvlText w:val="%1)"/>
      <w:lvlJc w:val="left"/>
      <w:pPr>
        <w:tabs>
          <w:tab w:val="left" w:pos="960"/>
        </w:tabs>
        <w:ind w:left="960" w:hanging="420"/>
      </w:pPr>
      <w:rPr>
        <w:rFonts w:hint="default"/>
      </w:rPr>
    </w:lvl>
    <w:lvl w:ilvl="1" w:tentative="1">
      <w:start w:val="1"/>
      <w:numFmt w:val="bullet"/>
      <w:lvlText w:val=""/>
      <w:lvlJc w:val="left"/>
      <w:pPr>
        <w:tabs>
          <w:tab w:val="left" w:pos="1380"/>
        </w:tabs>
        <w:ind w:left="1380" w:hanging="420"/>
      </w:pPr>
      <w:rPr>
        <w:rFonts w:ascii="Wingdings" w:hAnsi="Wingdings" w:hint="default"/>
      </w:rPr>
    </w:lvl>
    <w:lvl w:ilvl="2" w:tentative="1">
      <w:start w:val="1"/>
      <w:numFmt w:val="lowerLetter"/>
      <w:lvlText w:val="%3)"/>
      <w:lvlJc w:val="left"/>
      <w:pPr>
        <w:tabs>
          <w:tab w:val="left" w:pos="1800"/>
        </w:tabs>
        <w:ind w:left="1800" w:hanging="420"/>
      </w:pPr>
      <w:rPr>
        <w:rFonts w:hint="default"/>
      </w:rPr>
    </w:lvl>
    <w:lvl w:ilvl="3" w:tentative="1">
      <w:start w:val="1"/>
      <w:numFmt w:val="bullet"/>
      <w:lvlText w:val=""/>
      <w:lvlJc w:val="left"/>
      <w:pPr>
        <w:tabs>
          <w:tab w:val="left" w:pos="2220"/>
        </w:tabs>
        <w:ind w:left="2220" w:hanging="420"/>
      </w:pPr>
      <w:rPr>
        <w:rFonts w:ascii="Wingdings" w:hAnsi="Wingdings" w:hint="default"/>
      </w:rPr>
    </w:lvl>
    <w:lvl w:ilvl="4" w:tentative="1">
      <w:start w:val="1"/>
      <w:numFmt w:val="bullet"/>
      <w:lvlText w:val=""/>
      <w:lvlJc w:val="left"/>
      <w:pPr>
        <w:tabs>
          <w:tab w:val="left" w:pos="2640"/>
        </w:tabs>
        <w:ind w:left="2640" w:hanging="420"/>
      </w:pPr>
      <w:rPr>
        <w:rFonts w:ascii="Wingdings" w:hAnsi="Wingdings" w:hint="default"/>
      </w:rPr>
    </w:lvl>
    <w:lvl w:ilvl="5" w:tentative="1">
      <w:start w:val="1"/>
      <w:numFmt w:val="bullet"/>
      <w:lvlText w:val=""/>
      <w:lvlJc w:val="left"/>
      <w:pPr>
        <w:tabs>
          <w:tab w:val="left" w:pos="3060"/>
        </w:tabs>
        <w:ind w:left="3060" w:hanging="420"/>
      </w:pPr>
      <w:rPr>
        <w:rFonts w:ascii="Wingdings" w:hAnsi="Wingdings" w:hint="default"/>
      </w:rPr>
    </w:lvl>
    <w:lvl w:ilvl="6" w:tentative="1">
      <w:start w:val="1"/>
      <w:numFmt w:val="bullet"/>
      <w:lvlText w:val=""/>
      <w:lvlJc w:val="left"/>
      <w:pPr>
        <w:tabs>
          <w:tab w:val="left" w:pos="3480"/>
        </w:tabs>
        <w:ind w:left="3480" w:hanging="420"/>
      </w:pPr>
      <w:rPr>
        <w:rFonts w:ascii="Wingdings" w:hAnsi="Wingdings" w:hint="default"/>
      </w:rPr>
    </w:lvl>
    <w:lvl w:ilvl="7" w:tentative="1">
      <w:start w:val="1"/>
      <w:numFmt w:val="bullet"/>
      <w:lvlText w:val=""/>
      <w:lvlJc w:val="left"/>
      <w:pPr>
        <w:tabs>
          <w:tab w:val="left" w:pos="3900"/>
        </w:tabs>
        <w:ind w:left="3900" w:hanging="420"/>
      </w:pPr>
      <w:rPr>
        <w:rFonts w:ascii="Wingdings" w:hAnsi="Wingdings" w:hint="default"/>
      </w:rPr>
    </w:lvl>
    <w:lvl w:ilvl="8" w:tentative="1">
      <w:start w:val="1"/>
      <w:numFmt w:val="bullet"/>
      <w:lvlText w:val=""/>
      <w:lvlJc w:val="left"/>
      <w:pPr>
        <w:tabs>
          <w:tab w:val="left" w:pos="4320"/>
        </w:tabs>
        <w:ind w:left="4320" w:hanging="420"/>
      </w:pPr>
      <w:rPr>
        <w:rFonts w:ascii="Wingdings" w:hAnsi="Wingdings" w:hint="default"/>
      </w:rPr>
    </w:lvl>
  </w:abstractNum>
  <w:abstractNum w:abstractNumId="6">
    <w:nsid w:val="0EE87DB9"/>
    <w:multiLevelType w:val="hybridMultilevel"/>
    <w:tmpl w:val="DA3E142A"/>
    <w:lvl w:ilvl="0" w:tplc="0409000B">
      <w:start w:val="1"/>
      <w:numFmt w:val="bullet"/>
      <w:lvlText w:val=""/>
      <w:lvlJc w:val="left"/>
      <w:pPr>
        <w:ind w:left="910" w:hanging="420"/>
      </w:pPr>
      <w:rPr>
        <w:rFonts w:ascii="Wingdings" w:hAnsi="Wingdings" w:hint="default"/>
      </w:rPr>
    </w:lvl>
    <w:lvl w:ilvl="1" w:tplc="04090003" w:tentative="1">
      <w:start w:val="1"/>
      <w:numFmt w:val="bullet"/>
      <w:lvlText w:val=""/>
      <w:lvlJc w:val="left"/>
      <w:pPr>
        <w:ind w:left="1330" w:hanging="420"/>
      </w:pPr>
      <w:rPr>
        <w:rFonts w:ascii="Wingdings" w:hAnsi="Wingdings" w:hint="default"/>
      </w:rPr>
    </w:lvl>
    <w:lvl w:ilvl="2" w:tplc="04090005" w:tentative="1">
      <w:start w:val="1"/>
      <w:numFmt w:val="bullet"/>
      <w:lvlText w:val=""/>
      <w:lvlJc w:val="left"/>
      <w:pPr>
        <w:ind w:left="1750" w:hanging="420"/>
      </w:pPr>
      <w:rPr>
        <w:rFonts w:ascii="Wingdings" w:hAnsi="Wingdings" w:hint="default"/>
      </w:rPr>
    </w:lvl>
    <w:lvl w:ilvl="3" w:tplc="04090001" w:tentative="1">
      <w:start w:val="1"/>
      <w:numFmt w:val="bullet"/>
      <w:lvlText w:val=""/>
      <w:lvlJc w:val="left"/>
      <w:pPr>
        <w:ind w:left="2170" w:hanging="420"/>
      </w:pPr>
      <w:rPr>
        <w:rFonts w:ascii="Wingdings" w:hAnsi="Wingdings" w:hint="default"/>
      </w:rPr>
    </w:lvl>
    <w:lvl w:ilvl="4" w:tplc="04090003" w:tentative="1">
      <w:start w:val="1"/>
      <w:numFmt w:val="bullet"/>
      <w:lvlText w:val=""/>
      <w:lvlJc w:val="left"/>
      <w:pPr>
        <w:ind w:left="2590" w:hanging="420"/>
      </w:pPr>
      <w:rPr>
        <w:rFonts w:ascii="Wingdings" w:hAnsi="Wingdings" w:hint="default"/>
      </w:rPr>
    </w:lvl>
    <w:lvl w:ilvl="5" w:tplc="04090005" w:tentative="1">
      <w:start w:val="1"/>
      <w:numFmt w:val="bullet"/>
      <w:lvlText w:val=""/>
      <w:lvlJc w:val="left"/>
      <w:pPr>
        <w:ind w:left="3010" w:hanging="420"/>
      </w:pPr>
      <w:rPr>
        <w:rFonts w:ascii="Wingdings" w:hAnsi="Wingdings" w:hint="default"/>
      </w:rPr>
    </w:lvl>
    <w:lvl w:ilvl="6" w:tplc="04090001" w:tentative="1">
      <w:start w:val="1"/>
      <w:numFmt w:val="bullet"/>
      <w:lvlText w:val=""/>
      <w:lvlJc w:val="left"/>
      <w:pPr>
        <w:ind w:left="3430" w:hanging="420"/>
      </w:pPr>
      <w:rPr>
        <w:rFonts w:ascii="Wingdings" w:hAnsi="Wingdings" w:hint="default"/>
      </w:rPr>
    </w:lvl>
    <w:lvl w:ilvl="7" w:tplc="04090003" w:tentative="1">
      <w:start w:val="1"/>
      <w:numFmt w:val="bullet"/>
      <w:lvlText w:val=""/>
      <w:lvlJc w:val="left"/>
      <w:pPr>
        <w:ind w:left="3850" w:hanging="420"/>
      </w:pPr>
      <w:rPr>
        <w:rFonts w:ascii="Wingdings" w:hAnsi="Wingdings" w:hint="default"/>
      </w:rPr>
    </w:lvl>
    <w:lvl w:ilvl="8" w:tplc="04090005" w:tentative="1">
      <w:start w:val="1"/>
      <w:numFmt w:val="bullet"/>
      <w:lvlText w:val=""/>
      <w:lvlJc w:val="left"/>
      <w:pPr>
        <w:ind w:left="4270" w:hanging="420"/>
      </w:pPr>
      <w:rPr>
        <w:rFonts w:ascii="Wingdings" w:hAnsi="Wingdings" w:hint="default"/>
      </w:rPr>
    </w:lvl>
  </w:abstractNum>
  <w:abstractNum w:abstractNumId="7">
    <w:nsid w:val="102A5F3E"/>
    <w:multiLevelType w:val="hybridMultilevel"/>
    <w:tmpl w:val="1F44C264"/>
    <w:lvl w:ilvl="0" w:tplc="7F76688E">
      <w:start w:val="1"/>
      <w:numFmt w:val="decimal"/>
      <w:lvlText w:val="1.%1"/>
      <w:lvlJc w:val="left"/>
      <w:pPr>
        <w:ind w:left="420" w:hanging="420"/>
      </w:pPr>
      <w:rPr>
        <w:rFonts w:hint="eastAsia"/>
      </w:rPr>
    </w:lvl>
    <w:lvl w:ilvl="1" w:tplc="7F76688E">
      <w:start w:val="1"/>
      <w:numFmt w:val="decimal"/>
      <w:lvlText w:val="1.%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2480A4A"/>
    <w:multiLevelType w:val="hybridMultilevel"/>
    <w:tmpl w:val="B89481C8"/>
    <w:lvl w:ilvl="0" w:tplc="04090011">
      <w:start w:val="1"/>
      <w:numFmt w:val="decimal"/>
      <w:lvlText w:val="%1)"/>
      <w:lvlJc w:val="left"/>
      <w:pPr>
        <w:ind w:left="910" w:hanging="420"/>
      </w:pPr>
    </w:lvl>
    <w:lvl w:ilvl="1" w:tplc="04090019" w:tentative="1">
      <w:start w:val="1"/>
      <w:numFmt w:val="lowerLetter"/>
      <w:lvlText w:val="%2)"/>
      <w:lvlJc w:val="left"/>
      <w:pPr>
        <w:ind w:left="1330" w:hanging="420"/>
      </w:pPr>
    </w:lvl>
    <w:lvl w:ilvl="2" w:tplc="0409001B" w:tentative="1">
      <w:start w:val="1"/>
      <w:numFmt w:val="lowerRoman"/>
      <w:lvlText w:val="%3."/>
      <w:lvlJc w:val="right"/>
      <w:pPr>
        <w:ind w:left="1750" w:hanging="420"/>
      </w:pPr>
    </w:lvl>
    <w:lvl w:ilvl="3" w:tplc="0409000F" w:tentative="1">
      <w:start w:val="1"/>
      <w:numFmt w:val="decimal"/>
      <w:lvlText w:val="%4."/>
      <w:lvlJc w:val="left"/>
      <w:pPr>
        <w:ind w:left="2170" w:hanging="420"/>
      </w:pPr>
    </w:lvl>
    <w:lvl w:ilvl="4" w:tplc="04090019" w:tentative="1">
      <w:start w:val="1"/>
      <w:numFmt w:val="lowerLetter"/>
      <w:lvlText w:val="%5)"/>
      <w:lvlJc w:val="left"/>
      <w:pPr>
        <w:ind w:left="2590" w:hanging="420"/>
      </w:pPr>
    </w:lvl>
    <w:lvl w:ilvl="5" w:tplc="0409001B" w:tentative="1">
      <w:start w:val="1"/>
      <w:numFmt w:val="lowerRoman"/>
      <w:lvlText w:val="%6."/>
      <w:lvlJc w:val="right"/>
      <w:pPr>
        <w:ind w:left="3010" w:hanging="420"/>
      </w:pPr>
    </w:lvl>
    <w:lvl w:ilvl="6" w:tplc="0409000F" w:tentative="1">
      <w:start w:val="1"/>
      <w:numFmt w:val="decimal"/>
      <w:lvlText w:val="%7."/>
      <w:lvlJc w:val="left"/>
      <w:pPr>
        <w:ind w:left="3430" w:hanging="420"/>
      </w:pPr>
    </w:lvl>
    <w:lvl w:ilvl="7" w:tplc="04090019" w:tentative="1">
      <w:start w:val="1"/>
      <w:numFmt w:val="lowerLetter"/>
      <w:lvlText w:val="%8)"/>
      <w:lvlJc w:val="left"/>
      <w:pPr>
        <w:ind w:left="3850" w:hanging="420"/>
      </w:pPr>
    </w:lvl>
    <w:lvl w:ilvl="8" w:tplc="0409001B" w:tentative="1">
      <w:start w:val="1"/>
      <w:numFmt w:val="lowerRoman"/>
      <w:lvlText w:val="%9."/>
      <w:lvlJc w:val="right"/>
      <w:pPr>
        <w:ind w:left="4270" w:hanging="420"/>
      </w:pPr>
    </w:lvl>
  </w:abstractNum>
  <w:abstractNum w:abstractNumId="9">
    <w:nsid w:val="12B26099"/>
    <w:multiLevelType w:val="hybridMultilevel"/>
    <w:tmpl w:val="00900E88"/>
    <w:lvl w:ilvl="0" w:tplc="F0B8553A">
      <w:start w:val="1"/>
      <w:numFmt w:val="decimal"/>
      <w:lvlText w:val="%1）"/>
      <w:lvlJc w:val="left"/>
      <w:pPr>
        <w:ind w:left="790" w:hanging="360"/>
      </w:pPr>
      <w:rPr>
        <w:rFonts w:hint="default"/>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10">
    <w:nsid w:val="12C07D10"/>
    <w:multiLevelType w:val="hybridMultilevel"/>
    <w:tmpl w:val="DCBEF40C"/>
    <w:lvl w:ilvl="0" w:tplc="FA948B6A">
      <w:start w:val="9"/>
      <w:numFmt w:val="decimal"/>
      <w:lvlText w:val="3%1"/>
      <w:lvlJc w:val="left"/>
      <w:pPr>
        <w:ind w:left="114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2E2145D"/>
    <w:multiLevelType w:val="hybridMultilevel"/>
    <w:tmpl w:val="C5C82E3A"/>
    <w:lvl w:ilvl="0" w:tplc="04090001">
      <w:start w:val="1"/>
      <w:numFmt w:val="bullet"/>
      <w:lvlText w:val=""/>
      <w:lvlJc w:val="left"/>
      <w:pPr>
        <w:ind w:left="562" w:hanging="420"/>
      </w:pPr>
      <w:rPr>
        <w:rFonts w:ascii="Wingdings" w:hAnsi="Wingdings" w:hint="default"/>
      </w:rPr>
    </w:lvl>
    <w:lvl w:ilvl="1" w:tplc="FD4E391A">
      <w:start w:val="1"/>
      <w:numFmt w:val="decimal"/>
      <w:lvlText w:val="2.%2"/>
      <w:lvlJc w:val="left"/>
      <w:pPr>
        <w:ind w:left="1140" w:hanging="7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07A0F94"/>
    <w:multiLevelType w:val="hybridMultilevel"/>
    <w:tmpl w:val="EB0E1842"/>
    <w:lvl w:ilvl="0" w:tplc="5150D3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3122F73"/>
    <w:multiLevelType w:val="hybridMultilevel"/>
    <w:tmpl w:val="6E80B5CA"/>
    <w:lvl w:ilvl="0" w:tplc="984ABF68">
      <w:start w:val="1"/>
      <w:numFmt w:val="decimal"/>
      <w:lvlText w:val="%1、"/>
      <w:lvlJc w:val="left"/>
      <w:pPr>
        <w:ind w:left="1210" w:hanging="720"/>
      </w:pPr>
      <w:rPr>
        <w:rFonts w:hint="default"/>
      </w:rPr>
    </w:lvl>
    <w:lvl w:ilvl="1" w:tplc="04090019" w:tentative="1">
      <w:start w:val="1"/>
      <w:numFmt w:val="lowerLetter"/>
      <w:lvlText w:val="%2)"/>
      <w:lvlJc w:val="left"/>
      <w:pPr>
        <w:ind w:left="1330" w:hanging="420"/>
      </w:pPr>
    </w:lvl>
    <w:lvl w:ilvl="2" w:tplc="0409001B" w:tentative="1">
      <w:start w:val="1"/>
      <w:numFmt w:val="lowerRoman"/>
      <w:lvlText w:val="%3."/>
      <w:lvlJc w:val="right"/>
      <w:pPr>
        <w:ind w:left="1750" w:hanging="420"/>
      </w:pPr>
    </w:lvl>
    <w:lvl w:ilvl="3" w:tplc="0409000F" w:tentative="1">
      <w:start w:val="1"/>
      <w:numFmt w:val="decimal"/>
      <w:lvlText w:val="%4."/>
      <w:lvlJc w:val="left"/>
      <w:pPr>
        <w:ind w:left="2170" w:hanging="420"/>
      </w:pPr>
    </w:lvl>
    <w:lvl w:ilvl="4" w:tplc="04090019" w:tentative="1">
      <w:start w:val="1"/>
      <w:numFmt w:val="lowerLetter"/>
      <w:lvlText w:val="%5)"/>
      <w:lvlJc w:val="left"/>
      <w:pPr>
        <w:ind w:left="2590" w:hanging="420"/>
      </w:pPr>
    </w:lvl>
    <w:lvl w:ilvl="5" w:tplc="0409001B" w:tentative="1">
      <w:start w:val="1"/>
      <w:numFmt w:val="lowerRoman"/>
      <w:lvlText w:val="%6."/>
      <w:lvlJc w:val="right"/>
      <w:pPr>
        <w:ind w:left="3010" w:hanging="420"/>
      </w:pPr>
    </w:lvl>
    <w:lvl w:ilvl="6" w:tplc="0409000F" w:tentative="1">
      <w:start w:val="1"/>
      <w:numFmt w:val="decimal"/>
      <w:lvlText w:val="%7."/>
      <w:lvlJc w:val="left"/>
      <w:pPr>
        <w:ind w:left="3430" w:hanging="420"/>
      </w:pPr>
    </w:lvl>
    <w:lvl w:ilvl="7" w:tplc="04090019" w:tentative="1">
      <w:start w:val="1"/>
      <w:numFmt w:val="lowerLetter"/>
      <w:lvlText w:val="%8)"/>
      <w:lvlJc w:val="left"/>
      <w:pPr>
        <w:ind w:left="3850" w:hanging="420"/>
      </w:pPr>
    </w:lvl>
    <w:lvl w:ilvl="8" w:tplc="0409001B" w:tentative="1">
      <w:start w:val="1"/>
      <w:numFmt w:val="lowerRoman"/>
      <w:lvlText w:val="%9."/>
      <w:lvlJc w:val="right"/>
      <w:pPr>
        <w:ind w:left="4270" w:hanging="420"/>
      </w:pPr>
    </w:lvl>
  </w:abstractNum>
  <w:abstractNum w:abstractNumId="14">
    <w:nsid w:val="24254ADF"/>
    <w:multiLevelType w:val="multilevel"/>
    <w:tmpl w:val="F134E91E"/>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25986E43"/>
    <w:multiLevelType w:val="multilevel"/>
    <w:tmpl w:val="D0587B84"/>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703"/>
        </w:tabs>
        <w:ind w:left="703" w:hanging="420"/>
      </w:pPr>
      <w:rPr>
        <w:rFonts w:hint="default"/>
        <w:color w:val="auto"/>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294738B9"/>
    <w:multiLevelType w:val="hybridMultilevel"/>
    <w:tmpl w:val="A3768DA6"/>
    <w:lvl w:ilvl="0" w:tplc="0409000B">
      <w:start w:val="1"/>
      <w:numFmt w:val="bullet"/>
      <w:lvlText w:val=""/>
      <w:lvlJc w:val="left"/>
      <w:pPr>
        <w:ind w:left="846" w:hanging="420"/>
      </w:pPr>
      <w:rPr>
        <w:rFonts w:ascii="Wingdings" w:hAnsi="Wingdings" w:hint="default"/>
      </w:rPr>
    </w:lvl>
    <w:lvl w:ilvl="1" w:tplc="04090003">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7">
    <w:nsid w:val="2C1C6D4B"/>
    <w:multiLevelType w:val="hybridMultilevel"/>
    <w:tmpl w:val="5878461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1FE1E3F"/>
    <w:multiLevelType w:val="multilevel"/>
    <w:tmpl w:val="31FE1E3F"/>
    <w:lvl w:ilvl="0">
      <w:start w:val="1"/>
      <w:numFmt w:val="bullet"/>
      <w:lvlText w:val=""/>
      <w:lvlJc w:val="left"/>
      <w:pPr>
        <w:tabs>
          <w:tab w:val="num" w:pos="781"/>
        </w:tabs>
        <w:ind w:left="781" w:hanging="420"/>
      </w:pPr>
      <w:rPr>
        <w:rFonts w:ascii="Wingdings" w:hAnsi="Wingdings" w:hint="default"/>
      </w:rPr>
    </w:lvl>
    <w:lvl w:ilvl="1">
      <w:start w:val="1"/>
      <w:numFmt w:val="bullet"/>
      <w:lvlText w:val=""/>
      <w:lvlJc w:val="left"/>
      <w:pPr>
        <w:tabs>
          <w:tab w:val="num" w:pos="1201"/>
        </w:tabs>
        <w:ind w:left="1201" w:hanging="420"/>
      </w:pPr>
      <w:rPr>
        <w:rFonts w:ascii="Wingdings" w:hAnsi="Wingdings" w:hint="default"/>
      </w:rPr>
    </w:lvl>
    <w:lvl w:ilvl="2">
      <w:start w:val="1"/>
      <w:numFmt w:val="bullet"/>
      <w:lvlText w:val=""/>
      <w:lvlJc w:val="left"/>
      <w:pPr>
        <w:tabs>
          <w:tab w:val="num" w:pos="1621"/>
        </w:tabs>
        <w:ind w:left="1621" w:hanging="420"/>
      </w:pPr>
      <w:rPr>
        <w:rFonts w:ascii="Wingdings" w:hAnsi="Wingdings" w:hint="default"/>
      </w:rPr>
    </w:lvl>
    <w:lvl w:ilvl="3">
      <w:start w:val="1"/>
      <w:numFmt w:val="bullet"/>
      <w:lvlText w:val=""/>
      <w:lvlJc w:val="left"/>
      <w:pPr>
        <w:tabs>
          <w:tab w:val="num" w:pos="2041"/>
        </w:tabs>
        <w:ind w:left="2041" w:hanging="420"/>
      </w:pPr>
      <w:rPr>
        <w:rFonts w:ascii="Wingdings" w:hAnsi="Wingdings" w:hint="default"/>
      </w:rPr>
    </w:lvl>
    <w:lvl w:ilvl="4">
      <w:start w:val="1"/>
      <w:numFmt w:val="bullet"/>
      <w:lvlText w:val=""/>
      <w:lvlJc w:val="left"/>
      <w:pPr>
        <w:tabs>
          <w:tab w:val="num" w:pos="2461"/>
        </w:tabs>
        <w:ind w:left="2461" w:hanging="420"/>
      </w:pPr>
      <w:rPr>
        <w:rFonts w:ascii="Wingdings" w:hAnsi="Wingdings" w:hint="default"/>
      </w:rPr>
    </w:lvl>
    <w:lvl w:ilvl="5">
      <w:start w:val="1"/>
      <w:numFmt w:val="bullet"/>
      <w:lvlText w:val=""/>
      <w:lvlJc w:val="left"/>
      <w:pPr>
        <w:tabs>
          <w:tab w:val="num" w:pos="2881"/>
        </w:tabs>
        <w:ind w:left="2881" w:hanging="420"/>
      </w:pPr>
      <w:rPr>
        <w:rFonts w:ascii="Wingdings" w:hAnsi="Wingdings" w:hint="default"/>
      </w:rPr>
    </w:lvl>
    <w:lvl w:ilvl="6">
      <w:start w:val="1"/>
      <w:numFmt w:val="bullet"/>
      <w:lvlText w:val=""/>
      <w:lvlJc w:val="left"/>
      <w:pPr>
        <w:tabs>
          <w:tab w:val="num" w:pos="3301"/>
        </w:tabs>
        <w:ind w:left="3301" w:hanging="420"/>
      </w:pPr>
      <w:rPr>
        <w:rFonts w:ascii="Wingdings" w:hAnsi="Wingdings" w:hint="default"/>
      </w:rPr>
    </w:lvl>
    <w:lvl w:ilvl="7">
      <w:start w:val="1"/>
      <w:numFmt w:val="bullet"/>
      <w:lvlText w:val=""/>
      <w:lvlJc w:val="left"/>
      <w:pPr>
        <w:tabs>
          <w:tab w:val="num" w:pos="3721"/>
        </w:tabs>
        <w:ind w:left="3721" w:hanging="420"/>
      </w:pPr>
      <w:rPr>
        <w:rFonts w:ascii="Wingdings" w:hAnsi="Wingdings" w:hint="default"/>
      </w:rPr>
    </w:lvl>
    <w:lvl w:ilvl="8">
      <w:start w:val="1"/>
      <w:numFmt w:val="bullet"/>
      <w:lvlText w:val=""/>
      <w:lvlJc w:val="left"/>
      <w:pPr>
        <w:tabs>
          <w:tab w:val="num" w:pos="4141"/>
        </w:tabs>
        <w:ind w:left="4141" w:hanging="420"/>
      </w:pPr>
      <w:rPr>
        <w:rFonts w:ascii="Wingdings" w:hAnsi="Wingdings" w:hint="default"/>
      </w:rPr>
    </w:lvl>
  </w:abstractNum>
  <w:abstractNum w:abstractNumId="19">
    <w:nsid w:val="321A4C4D"/>
    <w:multiLevelType w:val="multilevel"/>
    <w:tmpl w:val="F134E91E"/>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32675D1F"/>
    <w:multiLevelType w:val="hybridMultilevel"/>
    <w:tmpl w:val="4C44202E"/>
    <w:lvl w:ilvl="0" w:tplc="6586380A">
      <w:start w:val="1"/>
      <w:numFmt w:val="decimal"/>
      <w:lvlText w:val="3.%1"/>
      <w:lvlJc w:val="left"/>
      <w:pPr>
        <w:ind w:left="114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7266946"/>
    <w:multiLevelType w:val="multilevel"/>
    <w:tmpl w:val="F134E91E"/>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379934F7"/>
    <w:multiLevelType w:val="hybridMultilevel"/>
    <w:tmpl w:val="54386B0C"/>
    <w:lvl w:ilvl="0" w:tplc="FD4E391A">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ED50BB0"/>
    <w:multiLevelType w:val="hybridMultilevel"/>
    <w:tmpl w:val="48C405BA"/>
    <w:lvl w:ilvl="0" w:tplc="04090001">
      <w:start w:val="1"/>
      <w:numFmt w:val="bullet"/>
      <w:lvlText w:val=""/>
      <w:lvlJc w:val="left"/>
      <w:pPr>
        <w:ind w:left="562" w:hanging="420"/>
      </w:pPr>
      <w:rPr>
        <w:rFonts w:ascii="Wingdings" w:hAnsi="Wingdings" w:hint="default"/>
      </w:rPr>
    </w:lvl>
    <w:lvl w:ilvl="1" w:tplc="33E2D69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3E4366D"/>
    <w:multiLevelType w:val="singleLevel"/>
    <w:tmpl w:val="53E4366D"/>
    <w:lvl w:ilvl="0">
      <w:start w:val="1"/>
      <w:numFmt w:val="decimal"/>
      <w:suff w:val="nothing"/>
      <w:lvlText w:val="%1、"/>
      <w:lvlJc w:val="left"/>
    </w:lvl>
  </w:abstractNum>
  <w:abstractNum w:abstractNumId="25">
    <w:nsid w:val="579A6F4E"/>
    <w:multiLevelType w:val="hybridMultilevel"/>
    <w:tmpl w:val="BDAE7728"/>
    <w:lvl w:ilvl="0" w:tplc="7F76688E">
      <w:start w:val="1"/>
      <w:numFmt w:val="decimal"/>
      <w:lvlText w:val="1.%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B504B0A"/>
    <w:multiLevelType w:val="hybridMultilevel"/>
    <w:tmpl w:val="29448D86"/>
    <w:lvl w:ilvl="0" w:tplc="7F76688E">
      <w:start w:val="1"/>
      <w:numFmt w:val="decimal"/>
      <w:lvlText w:val="1.%1"/>
      <w:lvlJc w:val="left"/>
      <w:pPr>
        <w:ind w:left="420" w:hanging="420"/>
      </w:pPr>
      <w:rPr>
        <w:rFonts w:hint="eastAsia"/>
      </w:rPr>
    </w:lvl>
    <w:lvl w:ilvl="1" w:tplc="FD4E391A">
      <w:start w:val="1"/>
      <w:numFmt w:val="decimal"/>
      <w:lvlText w:val="2.%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C334F07"/>
    <w:multiLevelType w:val="hybridMultilevel"/>
    <w:tmpl w:val="FC82CB50"/>
    <w:lvl w:ilvl="0" w:tplc="0409000B">
      <w:start w:val="1"/>
      <w:numFmt w:val="bullet"/>
      <w:lvlText w:val=""/>
      <w:lvlJc w:val="left"/>
      <w:pPr>
        <w:ind w:left="910" w:hanging="420"/>
      </w:pPr>
      <w:rPr>
        <w:rFonts w:ascii="Wingdings" w:hAnsi="Wingdings" w:hint="default"/>
      </w:rPr>
    </w:lvl>
    <w:lvl w:ilvl="1" w:tplc="04090003" w:tentative="1">
      <w:start w:val="1"/>
      <w:numFmt w:val="bullet"/>
      <w:lvlText w:val=""/>
      <w:lvlJc w:val="left"/>
      <w:pPr>
        <w:ind w:left="1330" w:hanging="420"/>
      </w:pPr>
      <w:rPr>
        <w:rFonts w:ascii="Wingdings" w:hAnsi="Wingdings" w:hint="default"/>
      </w:rPr>
    </w:lvl>
    <w:lvl w:ilvl="2" w:tplc="04090005" w:tentative="1">
      <w:start w:val="1"/>
      <w:numFmt w:val="bullet"/>
      <w:lvlText w:val=""/>
      <w:lvlJc w:val="left"/>
      <w:pPr>
        <w:ind w:left="1750" w:hanging="420"/>
      </w:pPr>
      <w:rPr>
        <w:rFonts w:ascii="Wingdings" w:hAnsi="Wingdings" w:hint="default"/>
      </w:rPr>
    </w:lvl>
    <w:lvl w:ilvl="3" w:tplc="04090001" w:tentative="1">
      <w:start w:val="1"/>
      <w:numFmt w:val="bullet"/>
      <w:lvlText w:val=""/>
      <w:lvlJc w:val="left"/>
      <w:pPr>
        <w:ind w:left="2170" w:hanging="420"/>
      </w:pPr>
      <w:rPr>
        <w:rFonts w:ascii="Wingdings" w:hAnsi="Wingdings" w:hint="default"/>
      </w:rPr>
    </w:lvl>
    <w:lvl w:ilvl="4" w:tplc="04090003" w:tentative="1">
      <w:start w:val="1"/>
      <w:numFmt w:val="bullet"/>
      <w:lvlText w:val=""/>
      <w:lvlJc w:val="left"/>
      <w:pPr>
        <w:ind w:left="2590" w:hanging="420"/>
      </w:pPr>
      <w:rPr>
        <w:rFonts w:ascii="Wingdings" w:hAnsi="Wingdings" w:hint="default"/>
      </w:rPr>
    </w:lvl>
    <w:lvl w:ilvl="5" w:tplc="04090005" w:tentative="1">
      <w:start w:val="1"/>
      <w:numFmt w:val="bullet"/>
      <w:lvlText w:val=""/>
      <w:lvlJc w:val="left"/>
      <w:pPr>
        <w:ind w:left="3010" w:hanging="420"/>
      </w:pPr>
      <w:rPr>
        <w:rFonts w:ascii="Wingdings" w:hAnsi="Wingdings" w:hint="default"/>
      </w:rPr>
    </w:lvl>
    <w:lvl w:ilvl="6" w:tplc="04090001" w:tentative="1">
      <w:start w:val="1"/>
      <w:numFmt w:val="bullet"/>
      <w:lvlText w:val=""/>
      <w:lvlJc w:val="left"/>
      <w:pPr>
        <w:ind w:left="3430" w:hanging="420"/>
      </w:pPr>
      <w:rPr>
        <w:rFonts w:ascii="Wingdings" w:hAnsi="Wingdings" w:hint="default"/>
      </w:rPr>
    </w:lvl>
    <w:lvl w:ilvl="7" w:tplc="04090003" w:tentative="1">
      <w:start w:val="1"/>
      <w:numFmt w:val="bullet"/>
      <w:lvlText w:val=""/>
      <w:lvlJc w:val="left"/>
      <w:pPr>
        <w:ind w:left="3850" w:hanging="420"/>
      </w:pPr>
      <w:rPr>
        <w:rFonts w:ascii="Wingdings" w:hAnsi="Wingdings" w:hint="default"/>
      </w:rPr>
    </w:lvl>
    <w:lvl w:ilvl="8" w:tplc="04090005" w:tentative="1">
      <w:start w:val="1"/>
      <w:numFmt w:val="bullet"/>
      <w:lvlText w:val=""/>
      <w:lvlJc w:val="left"/>
      <w:pPr>
        <w:ind w:left="4270" w:hanging="420"/>
      </w:pPr>
      <w:rPr>
        <w:rFonts w:ascii="Wingdings" w:hAnsi="Wingdings" w:hint="default"/>
      </w:rPr>
    </w:lvl>
  </w:abstractNum>
  <w:abstractNum w:abstractNumId="28">
    <w:nsid w:val="5E5109D5"/>
    <w:multiLevelType w:val="hybridMultilevel"/>
    <w:tmpl w:val="06C2BE6A"/>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2005641"/>
    <w:multiLevelType w:val="hybridMultilevel"/>
    <w:tmpl w:val="053E6A9A"/>
    <w:lvl w:ilvl="0" w:tplc="C48CE0A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4A31A7F"/>
    <w:multiLevelType w:val="hybridMultilevel"/>
    <w:tmpl w:val="491AE100"/>
    <w:lvl w:ilvl="0" w:tplc="7F76688E">
      <w:start w:val="1"/>
      <w:numFmt w:val="decimal"/>
      <w:lvlText w:val="1.%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6D076C7"/>
    <w:multiLevelType w:val="hybridMultilevel"/>
    <w:tmpl w:val="E4EAA50A"/>
    <w:lvl w:ilvl="0" w:tplc="7F76688E">
      <w:start w:val="1"/>
      <w:numFmt w:val="decimal"/>
      <w:lvlText w:val="1.%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2">
    <w:nsid w:val="6A4C2B25"/>
    <w:multiLevelType w:val="hybridMultilevel"/>
    <w:tmpl w:val="C536486C"/>
    <w:lvl w:ilvl="0" w:tplc="0409000B">
      <w:start w:val="1"/>
      <w:numFmt w:val="bullet"/>
      <w:lvlText w:val=""/>
      <w:lvlJc w:val="left"/>
      <w:pPr>
        <w:ind w:left="910" w:hanging="420"/>
      </w:pPr>
      <w:rPr>
        <w:rFonts w:ascii="Wingdings" w:hAnsi="Wingdings" w:hint="default"/>
      </w:rPr>
    </w:lvl>
    <w:lvl w:ilvl="1" w:tplc="04090003" w:tentative="1">
      <w:start w:val="1"/>
      <w:numFmt w:val="bullet"/>
      <w:lvlText w:val=""/>
      <w:lvlJc w:val="left"/>
      <w:pPr>
        <w:ind w:left="1330" w:hanging="420"/>
      </w:pPr>
      <w:rPr>
        <w:rFonts w:ascii="Wingdings" w:hAnsi="Wingdings" w:hint="default"/>
      </w:rPr>
    </w:lvl>
    <w:lvl w:ilvl="2" w:tplc="04090005" w:tentative="1">
      <w:start w:val="1"/>
      <w:numFmt w:val="bullet"/>
      <w:lvlText w:val=""/>
      <w:lvlJc w:val="left"/>
      <w:pPr>
        <w:ind w:left="1750" w:hanging="420"/>
      </w:pPr>
      <w:rPr>
        <w:rFonts w:ascii="Wingdings" w:hAnsi="Wingdings" w:hint="default"/>
      </w:rPr>
    </w:lvl>
    <w:lvl w:ilvl="3" w:tplc="04090001" w:tentative="1">
      <w:start w:val="1"/>
      <w:numFmt w:val="bullet"/>
      <w:lvlText w:val=""/>
      <w:lvlJc w:val="left"/>
      <w:pPr>
        <w:ind w:left="2170" w:hanging="420"/>
      </w:pPr>
      <w:rPr>
        <w:rFonts w:ascii="Wingdings" w:hAnsi="Wingdings" w:hint="default"/>
      </w:rPr>
    </w:lvl>
    <w:lvl w:ilvl="4" w:tplc="04090003" w:tentative="1">
      <w:start w:val="1"/>
      <w:numFmt w:val="bullet"/>
      <w:lvlText w:val=""/>
      <w:lvlJc w:val="left"/>
      <w:pPr>
        <w:ind w:left="2590" w:hanging="420"/>
      </w:pPr>
      <w:rPr>
        <w:rFonts w:ascii="Wingdings" w:hAnsi="Wingdings" w:hint="default"/>
      </w:rPr>
    </w:lvl>
    <w:lvl w:ilvl="5" w:tplc="04090005" w:tentative="1">
      <w:start w:val="1"/>
      <w:numFmt w:val="bullet"/>
      <w:lvlText w:val=""/>
      <w:lvlJc w:val="left"/>
      <w:pPr>
        <w:ind w:left="3010" w:hanging="420"/>
      </w:pPr>
      <w:rPr>
        <w:rFonts w:ascii="Wingdings" w:hAnsi="Wingdings" w:hint="default"/>
      </w:rPr>
    </w:lvl>
    <w:lvl w:ilvl="6" w:tplc="04090001" w:tentative="1">
      <w:start w:val="1"/>
      <w:numFmt w:val="bullet"/>
      <w:lvlText w:val=""/>
      <w:lvlJc w:val="left"/>
      <w:pPr>
        <w:ind w:left="3430" w:hanging="420"/>
      </w:pPr>
      <w:rPr>
        <w:rFonts w:ascii="Wingdings" w:hAnsi="Wingdings" w:hint="default"/>
      </w:rPr>
    </w:lvl>
    <w:lvl w:ilvl="7" w:tplc="04090003" w:tentative="1">
      <w:start w:val="1"/>
      <w:numFmt w:val="bullet"/>
      <w:lvlText w:val=""/>
      <w:lvlJc w:val="left"/>
      <w:pPr>
        <w:ind w:left="3850" w:hanging="420"/>
      </w:pPr>
      <w:rPr>
        <w:rFonts w:ascii="Wingdings" w:hAnsi="Wingdings" w:hint="default"/>
      </w:rPr>
    </w:lvl>
    <w:lvl w:ilvl="8" w:tplc="04090005" w:tentative="1">
      <w:start w:val="1"/>
      <w:numFmt w:val="bullet"/>
      <w:lvlText w:val=""/>
      <w:lvlJc w:val="left"/>
      <w:pPr>
        <w:ind w:left="4270" w:hanging="420"/>
      </w:pPr>
      <w:rPr>
        <w:rFonts w:ascii="Wingdings" w:hAnsi="Wingdings" w:hint="default"/>
      </w:rPr>
    </w:lvl>
  </w:abstractNum>
  <w:abstractNum w:abstractNumId="33">
    <w:nsid w:val="72D65D33"/>
    <w:multiLevelType w:val="hybridMultilevel"/>
    <w:tmpl w:val="2924A0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E362D97"/>
    <w:multiLevelType w:val="multilevel"/>
    <w:tmpl w:val="4746BB2C"/>
    <w:lvl w:ilvl="0">
      <w:start w:val="1"/>
      <w:numFmt w:val="decimal"/>
      <w:lvlText w:val="%1"/>
      <w:lvlJc w:val="left"/>
      <w:pPr>
        <w:ind w:left="492" w:hanging="492"/>
      </w:pPr>
      <w:rPr>
        <w:rFonts w:ascii="Segoe UI Symbol" w:hAnsi="Segoe UI Symbol" w:cs="Segoe UI Symbol" w:hint="default"/>
        <w:sz w:val="24"/>
      </w:rPr>
    </w:lvl>
    <w:lvl w:ilvl="1">
      <w:start w:val="7"/>
      <w:numFmt w:val="decimal"/>
      <w:lvlText w:val="%1.%2"/>
      <w:lvlJc w:val="left"/>
      <w:pPr>
        <w:ind w:left="702" w:hanging="492"/>
      </w:pPr>
      <w:rPr>
        <w:rFonts w:ascii="Segoe UI Symbol" w:hAnsi="Segoe UI Symbol" w:cs="Segoe UI Symbol" w:hint="default"/>
        <w:sz w:val="24"/>
      </w:rPr>
    </w:lvl>
    <w:lvl w:ilvl="2">
      <w:start w:val="3"/>
      <w:numFmt w:val="decimal"/>
      <w:lvlText w:val="%1.%2.%3"/>
      <w:lvlJc w:val="left"/>
      <w:pPr>
        <w:ind w:left="1140" w:hanging="720"/>
      </w:pPr>
      <w:rPr>
        <w:rFonts w:ascii="Segoe UI Symbol" w:hAnsi="Segoe UI Symbol" w:cs="Segoe UI Symbol" w:hint="default"/>
        <w:sz w:val="24"/>
      </w:rPr>
    </w:lvl>
    <w:lvl w:ilvl="3">
      <w:start w:val="1"/>
      <w:numFmt w:val="decimal"/>
      <w:lvlText w:val="%1.%2.%3.%4"/>
      <w:lvlJc w:val="left"/>
      <w:pPr>
        <w:ind w:left="1350" w:hanging="720"/>
      </w:pPr>
      <w:rPr>
        <w:rFonts w:ascii="Segoe UI Symbol" w:hAnsi="Segoe UI Symbol" w:cs="Segoe UI Symbol" w:hint="default"/>
        <w:sz w:val="24"/>
      </w:rPr>
    </w:lvl>
    <w:lvl w:ilvl="4">
      <w:start w:val="1"/>
      <w:numFmt w:val="decimal"/>
      <w:lvlText w:val="%1.%2.%3.%4.%5"/>
      <w:lvlJc w:val="left"/>
      <w:pPr>
        <w:ind w:left="1920" w:hanging="1080"/>
      </w:pPr>
      <w:rPr>
        <w:rFonts w:ascii="Segoe UI Symbol" w:hAnsi="Segoe UI Symbol" w:cs="Segoe UI Symbol" w:hint="default"/>
        <w:sz w:val="24"/>
      </w:rPr>
    </w:lvl>
    <w:lvl w:ilvl="5">
      <w:start w:val="1"/>
      <w:numFmt w:val="decimal"/>
      <w:lvlText w:val="%1.%2.%3.%4.%5.%6"/>
      <w:lvlJc w:val="left"/>
      <w:pPr>
        <w:ind w:left="2130" w:hanging="1080"/>
      </w:pPr>
      <w:rPr>
        <w:rFonts w:ascii="Segoe UI Symbol" w:hAnsi="Segoe UI Symbol" w:cs="Segoe UI Symbol" w:hint="default"/>
        <w:sz w:val="24"/>
      </w:rPr>
    </w:lvl>
    <w:lvl w:ilvl="6">
      <w:start w:val="1"/>
      <w:numFmt w:val="decimal"/>
      <w:lvlText w:val="%1.%2.%3.%4.%5.%6.%7"/>
      <w:lvlJc w:val="left"/>
      <w:pPr>
        <w:ind w:left="2700" w:hanging="1440"/>
      </w:pPr>
      <w:rPr>
        <w:rFonts w:ascii="Segoe UI Symbol" w:hAnsi="Segoe UI Symbol" w:cs="Segoe UI Symbol" w:hint="default"/>
        <w:sz w:val="24"/>
      </w:rPr>
    </w:lvl>
    <w:lvl w:ilvl="7">
      <w:start w:val="1"/>
      <w:numFmt w:val="decimal"/>
      <w:lvlText w:val="%1.%2.%3.%4.%5.%6.%7.%8"/>
      <w:lvlJc w:val="left"/>
      <w:pPr>
        <w:ind w:left="2910" w:hanging="1440"/>
      </w:pPr>
      <w:rPr>
        <w:rFonts w:ascii="Segoe UI Symbol" w:hAnsi="Segoe UI Symbol" w:cs="Segoe UI Symbol" w:hint="default"/>
        <w:sz w:val="24"/>
      </w:rPr>
    </w:lvl>
    <w:lvl w:ilvl="8">
      <w:start w:val="1"/>
      <w:numFmt w:val="decimal"/>
      <w:lvlText w:val="%1.%2.%3.%4.%5.%6.%7.%8.%9"/>
      <w:lvlJc w:val="left"/>
      <w:pPr>
        <w:ind w:left="3120" w:hanging="1440"/>
      </w:pPr>
      <w:rPr>
        <w:rFonts w:ascii="Segoe UI Symbol" w:hAnsi="Segoe UI Symbol" w:cs="Segoe UI Symbol" w:hint="default"/>
        <w:sz w:val="24"/>
      </w:rPr>
    </w:lvl>
  </w:abstractNum>
  <w:num w:numId="1">
    <w:abstractNumId w:val="23"/>
  </w:num>
  <w:num w:numId="2">
    <w:abstractNumId w:val="28"/>
  </w:num>
  <w:num w:numId="3">
    <w:abstractNumId w:val="6"/>
  </w:num>
  <w:num w:numId="4">
    <w:abstractNumId w:val="32"/>
  </w:num>
  <w:num w:numId="5">
    <w:abstractNumId w:val="27"/>
  </w:num>
  <w:num w:numId="6">
    <w:abstractNumId w:val="16"/>
  </w:num>
  <w:num w:numId="7">
    <w:abstractNumId w:val="4"/>
  </w:num>
  <w:num w:numId="8">
    <w:abstractNumId w:val="0"/>
  </w:num>
  <w:num w:numId="9">
    <w:abstractNumId w:val="5"/>
  </w:num>
  <w:num w:numId="10">
    <w:abstractNumId w:val="24"/>
  </w:num>
  <w:num w:numId="11">
    <w:abstractNumId w:val="12"/>
  </w:num>
  <w:num w:numId="12">
    <w:abstractNumId w:val="31"/>
  </w:num>
  <w:num w:numId="13">
    <w:abstractNumId w:val="29"/>
  </w:num>
  <w:num w:numId="14">
    <w:abstractNumId w:val="34"/>
  </w:num>
  <w:num w:numId="15">
    <w:abstractNumId w:val="30"/>
  </w:num>
  <w:num w:numId="16">
    <w:abstractNumId w:val="7"/>
  </w:num>
  <w:num w:numId="17">
    <w:abstractNumId w:val="25"/>
  </w:num>
  <w:num w:numId="18">
    <w:abstractNumId w:val="3"/>
  </w:num>
  <w:num w:numId="19">
    <w:abstractNumId w:val="26"/>
  </w:num>
  <w:num w:numId="20">
    <w:abstractNumId w:val="22"/>
  </w:num>
  <w:num w:numId="21">
    <w:abstractNumId w:val="11"/>
  </w:num>
  <w:num w:numId="22">
    <w:abstractNumId w:val="10"/>
  </w:num>
  <w:num w:numId="23">
    <w:abstractNumId w:val="20"/>
  </w:num>
  <w:num w:numId="24">
    <w:abstractNumId w:val="8"/>
  </w:num>
  <w:num w:numId="25">
    <w:abstractNumId w:val="13"/>
  </w:num>
  <w:num w:numId="26">
    <w:abstractNumId w:val="33"/>
  </w:num>
  <w:num w:numId="27">
    <w:abstractNumId w:val="17"/>
  </w:num>
  <w:num w:numId="28">
    <w:abstractNumId w:val="9"/>
  </w:num>
  <w:num w:numId="29">
    <w:abstractNumId w:val="2"/>
  </w:num>
  <w:num w:numId="30">
    <w:abstractNumId w:val="1"/>
  </w:num>
  <w:num w:numId="31">
    <w:abstractNumId w:val="21"/>
  </w:num>
  <w:num w:numId="32">
    <w:abstractNumId w:val="18"/>
  </w:num>
  <w:num w:numId="33">
    <w:abstractNumId w:val="14"/>
  </w:num>
  <w:num w:numId="34">
    <w:abstractNumId w:val="19"/>
  </w:num>
  <w:num w:numId="3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245"/>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1A"/>
    <w:rsid w:val="00003C27"/>
    <w:rsid w:val="0000440C"/>
    <w:rsid w:val="00005D09"/>
    <w:rsid w:val="000170C2"/>
    <w:rsid w:val="000230D1"/>
    <w:rsid w:val="00031489"/>
    <w:rsid w:val="00034C8C"/>
    <w:rsid w:val="00053DD6"/>
    <w:rsid w:val="0005494D"/>
    <w:rsid w:val="00065DFD"/>
    <w:rsid w:val="0006668D"/>
    <w:rsid w:val="00067B80"/>
    <w:rsid w:val="0008010F"/>
    <w:rsid w:val="000820DC"/>
    <w:rsid w:val="00090549"/>
    <w:rsid w:val="00094CAB"/>
    <w:rsid w:val="000A133F"/>
    <w:rsid w:val="000A29AB"/>
    <w:rsid w:val="000B037D"/>
    <w:rsid w:val="000B06AF"/>
    <w:rsid w:val="000B7BCD"/>
    <w:rsid w:val="000C59DD"/>
    <w:rsid w:val="000D0B21"/>
    <w:rsid w:val="000D0DB6"/>
    <w:rsid w:val="000D39C9"/>
    <w:rsid w:val="000D71D3"/>
    <w:rsid w:val="000E425F"/>
    <w:rsid w:val="000F2DCF"/>
    <w:rsid w:val="00103F6A"/>
    <w:rsid w:val="00130C81"/>
    <w:rsid w:val="00144794"/>
    <w:rsid w:val="00160B81"/>
    <w:rsid w:val="00171DFD"/>
    <w:rsid w:val="00176F86"/>
    <w:rsid w:val="00185004"/>
    <w:rsid w:val="00193166"/>
    <w:rsid w:val="001A46DF"/>
    <w:rsid w:val="001B63F6"/>
    <w:rsid w:val="001C51D3"/>
    <w:rsid w:val="001C65EE"/>
    <w:rsid w:val="001D4445"/>
    <w:rsid w:val="001D6281"/>
    <w:rsid w:val="001D716D"/>
    <w:rsid w:val="001E5C44"/>
    <w:rsid w:val="001F18A9"/>
    <w:rsid w:val="0023463D"/>
    <w:rsid w:val="00245E33"/>
    <w:rsid w:val="002513E0"/>
    <w:rsid w:val="002527F4"/>
    <w:rsid w:val="00267AF3"/>
    <w:rsid w:val="00267D0A"/>
    <w:rsid w:val="00275368"/>
    <w:rsid w:val="002861DD"/>
    <w:rsid w:val="0029202A"/>
    <w:rsid w:val="002A255F"/>
    <w:rsid w:val="002A2B1F"/>
    <w:rsid w:val="002B6AB2"/>
    <w:rsid w:val="002B6E2B"/>
    <w:rsid w:val="002C6A2C"/>
    <w:rsid w:val="002D53A0"/>
    <w:rsid w:val="002D7B9C"/>
    <w:rsid w:val="002E2D29"/>
    <w:rsid w:val="002E5B92"/>
    <w:rsid w:val="002E6441"/>
    <w:rsid w:val="002F55DF"/>
    <w:rsid w:val="00304CCB"/>
    <w:rsid w:val="00305131"/>
    <w:rsid w:val="00307C7B"/>
    <w:rsid w:val="00312D78"/>
    <w:rsid w:val="00343438"/>
    <w:rsid w:val="00345736"/>
    <w:rsid w:val="0035591C"/>
    <w:rsid w:val="00360DE2"/>
    <w:rsid w:val="003632CF"/>
    <w:rsid w:val="003837F7"/>
    <w:rsid w:val="00396FCD"/>
    <w:rsid w:val="00397756"/>
    <w:rsid w:val="003A0B39"/>
    <w:rsid w:val="003A3377"/>
    <w:rsid w:val="003B2D39"/>
    <w:rsid w:val="003B4A37"/>
    <w:rsid w:val="003C01E7"/>
    <w:rsid w:val="003C3C97"/>
    <w:rsid w:val="003D5E07"/>
    <w:rsid w:val="003E4E2C"/>
    <w:rsid w:val="00412406"/>
    <w:rsid w:val="00420AE7"/>
    <w:rsid w:val="00453F4E"/>
    <w:rsid w:val="004727D7"/>
    <w:rsid w:val="00474FA7"/>
    <w:rsid w:val="00477DFD"/>
    <w:rsid w:val="004818FA"/>
    <w:rsid w:val="004848F7"/>
    <w:rsid w:val="00484C5B"/>
    <w:rsid w:val="004863EA"/>
    <w:rsid w:val="00492136"/>
    <w:rsid w:val="004A2DB0"/>
    <w:rsid w:val="004A5058"/>
    <w:rsid w:val="004B4D75"/>
    <w:rsid w:val="004C6C0E"/>
    <w:rsid w:val="004F6961"/>
    <w:rsid w:val="00500BF6"/>
    <w:rsid w:val="005036B2"/>
    <w:rsid w:val="005060DE"/>
    <w:rsid w:val="00515C52"/>
    <w:rsid w:val="005172AF"/>
    <w:rsid w:val="00522DDF"/>
    <w:rsid w:val="00524F40"/>
    <w:rsid w:val="00527520"/>
    <w:rsid w:val="0054015F"/>
    <w:rsid w:val="00546693"/>
    <w:rsid w:val="00551009"/>
    <w:rsid w:val="005538D5"/>
    <w:rsid w:val="00553EB2"/>
    <w:rsid w:val="005733A2"/>
    <w:rsid w:val="005934AA"/>
    <w:rsid w:val="00596589"/>
    <w:rsid w:val="0059766A"/>
    <w:rsid w:val="005A2D64"/>
    <w:rsid w:val="005A36F7"/>
    <w:rsid w:val="005A4130"/>
    <w:rsid w:val="005B190D"/>
    <w:rsid w:val="005C49C4"/>
    <w:rsid w:val="005E35DA"/>
    <w:rsid w:val="005F2784"/>
    <w:rsid w:val="005F2A62"/>
    <w:rsid w:val="0060374A"/>
    <w:rsid w:val="00625060"/>
    <w:rsid w:val="00625F9C"/>
    <w:rsid w:val="00626417"/>
    <w:rsid w:val="006314E4"/>
    <w:rsid w:val="00634BE6"/>
    <w:rsid w:val="00656F72"/>
    <w:rsid w:val="006635D6"/>
    <w:rsid w:val="0067083B"/>
    <w:rsid w:val="006709DD"/>
    <w:rsid w:val="0067555B"/>
    <w:rsid w:val="006833B4"/>
    <w:rsid w:val="00686720"/>
    <w:rsid w:val="00695C23"/>
    <w:rsid w:val="00697A65"/>
    <w:rsid w:val="00697ABE"/>
    <w:rsid w:val="006A2C9E"/>
    <w:rsid w:val="006B2A42"/>
    <w:rsid w:val="006B2DBF"/>
    <w:rsid w:val="006B74BE"/>
    <w:rsid w:val="006E1B37"/>
    <w:rsid w:val="006E629E"/>
    <w:rsid w:val="006F244F"/>
    <w:rsid w:val="006F3F51"/>
    <w:rsid w:val="006F75B3"/>
    <w:rsid w:val="00704693"/>
    <w:rsid w:val="00706675"/>
    <w:rsid w:val="0071128D"/>
    <w:rsid w:val="00720713"/>
    <w:rsid w:val="007225CC"/>
    <w:rsid w:val="00733B9C"/>
    <w:rsid w:val="00734A2F"/>
    <w:rsid w:val="00736FB7"/>
    <w:rsid w:val="007402EE"/>
    <w:rsid w:val="00741A50"/>
    <w:rsid w:val="00747686"/>
    <w:rsid w:val="00757BF5"/>
    <w:rsid w:val="00766A74"/>
    <w:rsid w:val="00766BB1"/>
    <w:rsid w:val="007676D3"/>
    <w:rsid w:val="00771864"/>
    <w:rsid w:val="00775340"/>
    <w:rsid w:val="00780CD3"/>
    <w:rsid w:val="007A4287"/>
    <w:rsid w:val="007B3B19"/>
    <w:rsid w:val="007C1383"/>
    <w:rsid w:val="007C4891"/>
    <w:rsid w:val="007C496B"/>
    <w:rsid w:val="007D10A9"/>
    <w:rsid w:val="007D5471"/>
    <w:rsid w:val="007D582C"/>
    <w:rsid w:val="007F115C"/>
    <w:rsid w:val="007F3694"/>
    <w:rsid w:val="007F611C"/>
    <w:rsid w:val="00804333"/>
    <w:rsid w:val="00812C8C"/>
    <w:rsid w:val="00816D40"/>
    <w:rsid w:val="00821030"/>
    <w:rsid w:val="00821641"/>
    <w:rsid w:val="00822798"/>
    <w:rsid w:val="008250B9"/>
    <w:rsid w:val="00831822"/>
    <w:rsid w:val="0084200E"/>
    <w:rsid w:val="00853ED4"/>
    <w:rsid w:val="00864E30"/>
    <w:rsid w:val="00866532"/>
    <w:rsid w:val="00872BE8"/>
    <w:rsid w:val="008873A8"/>
    <w:rsid w:val="0089419F"/>
    <w:rsid w:val="00895130"/>
    <w:rsid w:val="008A712A"/>
    <w:rsid w:val="008B0BA9"/>
    <w:rsid w:val="008B3BB0"/>
    <w:rsid w:val="008B62F0"/>
    <w:rsid w:val="008D5847"/>
    <w:rsid w:val="008E279C"/>
    <w:rsid w:val="008E2E33"/>
    <w:rsid w:val="008E603C"/>
    <w:rsid w:val="008E61D8"/>
    <w:rsid w:val="00904747"/>
    <w:rsid w:val="009114D6"/>
    <w:rsid w:val="009135A6"/>
    <w:rsid w:val="009214CE"/>
    <w:rsid w:val="0093100B"/>
    <w:rsid w:val="00936B42"/>
    <w:rsid w:val="00937E29"/>
    <w:rsid w:val="009503AD"/>
    <w:rsid w:val="0096061D"/>
    <w:rsid w:val="00991CAA"/>
    <w:rsid w:val="00995E55"/>
    <w:rsid w:val="009969C0"/>
    <w:rsid w:val="009B1D39"/>
    <w:rsid w:val="009C1797"/>
    <w:rsid w:val="009C5AB8"/>
    <w:rsid w:val="009D1D0E"/>
    <w:rsid w:val="009E2073"/>
    <w:rsid w:val="009F0B2F"/>
    <w:rsid w:val="00A0225B"/>
    <w:rsid w:val="00A132FD"/>
    <w:rsid w:val="00A21055"/>
    <w:rsid w:val="00A213CC"/>
    <w:rsid w:val="00A26B8F"/>
    <w:rsid w:val="00A34B4C"/>
    <w:rsid w:val="00A43B03"/>
    <w:rsid w:val="00A43EE7"/>
    <w:rsid w:val="00A45886"/>
    <w:rsid w:val="00A467ED"/>
    <w:rsid w:val="00A50E99"/>
    <w:rsid w:val="00A6448A"/>
    <w:rsid w:val="00A71339"/>
    <w:rsid w:val="00A727C8"/>
    <w:rsid w:val="00A77DA9"/>
    <w:rsid w:val="00A84AC7"/>
    <w:rsid w:val="00A909D4"/>
    <w:rsid w:val="00A94AB6"/>
    <w:rsid w:val="00AB2B69"/>
    <w:rsid w:val="00AC7659"/>
    <w:rsid w:val="00AD3FFE"/>
    <w:rsid w:val="00AE1C5A"/>
    <w:rsid w:val="00AF1A22"/>
    <w:rsid w:val="00B06F48"/>
    <w:rsid w:val="00B076FC"/>
    <w:rsid w:val="00B132A8"/>
    <w:rsid w:val="00B144CD"/>
    <w:rsid w:val="00B179FD"/>
    <w:rsid w:val="00B2163E"/>
    <w:rsid w:val="00B228B2"/>
    <w:rsid w:val="00B33635"/>
    <w:rsid w:val="00B40DCB"/>
    <w:rsid w:val="00B46593"/>
    <w:rsid w:val="00B47CAD"/>
    <w:rsid w:val="00B50959"/>
    <w:rsid w:val="00B51133"/>
    <w:rsid w:val="00B6370E"/>
    <w:rsid w:val="00B83FFB"/>
    <w:rsid w:val="00B84EC9"/>
    <w:rsid w:val="00B864D5"/>
    <w:rsid w:val="00B94050"/>
    <w:rsid w:val="00B9423E"/>
    <w:rsid w:val="00B94C42"/>
    <w:rsid w:val="00BA2A1A"/>
    <w:rsid w:val="00BA50E0"/>
    <w:rsid w:val="00BB1733"/>
    <w:rsid w:val="00BD755F"/>
    <w:rsid w:val="00C05E2E"/>
    <w:rsid w:val="00C2449D"/>
    <w:rsid w:val="00C30BB9"/>
    <w:rsid w:val="00C339A3"/>
    <w:rsid w:val="00C51EB1"/>
    <w:rsid w:val="00C547A5"/>
    <w:rsid w:val="00C57FD3"/>
    <w:rsid w:val="00C921F8"/>
    <w:rsid w:val="00C96543"/>
    <w:rsid w:val="00CA0B3B"/>
    <w:rsid w:val="00CA173A"/>
    <w:rsid w:val="00CA4A7F"/>
    <w:rsid w:val="00CA6045"/>
    <w:rsid w:val="00CA6150"/>
    <w:rsid w:val="00CB03AB"/>
    <w:rsid w:val="00CB1032"/>
    <w:rsid w:val="00CC240F"/>
    <w:rsid w:val="00CC2B4F"/>
    <w:rsid w:val="00CC3C6A"/>
    <w:rsid w:val="00CC4F38"/>
    <w:rsid w:val="00CD0672"/>
    <w:rsid w:val="00CD5ABC"/>
    <w:rsid w:val="00CD6A19"/>
    <w:rsid w:val="00CE1CD7"/>
    <w:rsid w:val="00CE1F46"/>
    <w:rsid w:val="00CE564D"/>
    <w:rsid w:val="00CF68C6"/>
    <w:rsid w:val="00D0015D"/>
    <w:rsid w:val="00D06F3C"/>
    <w:rsid w:val="00D12903"/>
    <w:rsid w:val="00D17C1B"/>
    <w:rsid w:val="00D60953"/>
    <w:rsid w:val="00D63956"/>
    <w:rsid w:val="00D73064"/>
    <w:rsid w:val="00D750E6"/>
    <w:rsid w:val="00D77BAC"/>
    <w:rsid w:val="00D862DA"/>
    <w:rsid w:val="00DA625F"/>
    <w:rsid w:val="00DB413B"/>
    <w:rsid w:val="00DC1CDF"/>
    <w:rsid w:val="00DE22D0"/>
    <w:rsid w:val="00DE2BB3"/>
    <w:rsid w:val="00DF414F"/>
    <w:rsid w:val="00E04F95"/>
    <w:rsid w:val="00E066DD"/>
    <w:rsid w:val="00E138DD"/>
    <w:rsid w:val="00E2001A"/>
    <w:rsid w:val="00E2068C"/>
    <w:rsid w:val="00E30E32"/>
    <w:rsid w:val="00E3143E"/>
    <w:rsid w:val="00E336C4"/>
    <w:rsid w:val="00E41E1A"/>
    <w:rsid w:val="00E45C37"/>
    <w:rsid w:val="00E56832"/>
    <w:rsid w:val="00E64DB1"/>
    <w:rsid w:val="00E87E82"/>
    <w:rsid w:val="00ED08B3"/>
    <w:rsid w:val="00ED65FB"/>
    <w:rsid w:val="00F02B41"/>
    <w:rsid w:val="00F1048F"/>
    <w:rsid w:val="00F14BD2"/>
    <w:rsid w:val="00F1500A"/>
    <w:rsid w:val="00F222C9"/>
    <w:rsid w:val="00F303F0"/>
    <w:rsid w:val="00F367DD"/>
    <w:rsid w:val="00F4277C"/>
    <w:rsid w:val="00F57CFF"/>
    <w:rsid w:val="00F70376"/>
    <w:rsid w:val="00F7460E"/>
    <w:rsid w:val="00F906A6"/>
    <w:rsid w:val="00FA0708"/>
    <w:rsid w:val="00FA151A"/>
    <w:rsid w:val="00FB0030"/>
    <w:rsid w:val="00FB0044"/>
    <w:rsid w:val="00FB2575"/>
    <w:rsid w:val="00FB5071"/>
    <w:rsid w:val="00FC195D"/>
    <w:rsid w:val="00FC24C1"/>
    <w:rsid w:val="00FC2C20"/>
    <w:rsid w:val="00FC4694"/>
    <w:rsid w:val="00FE4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3874D2-0974-44A4-9143-0C9705D0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641"/>
    <w:pPr>
      <w:widowControl w:val="0"/>
      <w:spacing w:line="460" w:lineRule="exact"/>
    </w:pPr>
    <w:rPr>
      <w:rFonts w:ascii="Calibri" w:eastAsia="宋体" w:hAnsi="Calibri" w:cs="Times New Roman"/>
      <w:sz w:val="24"/>
    </w:rPr>
  </w:style>
  <w:style w:type="paragraph" w:styleId="1">
    <w:name w:val="heading 1"/>
    <w:basedOn w:val="a"/>
    <w:next w:val="a"/>
    <w:link w:val="1Char"/>
    <w:uiPriority w:val="9"/>
    <w:qFormat/>
    <w:rsid w:val="0082164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31489"/>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821641"/>
    <w:pPr>
      <w:keepNext/>
      <w:keepLines/>
      <w:spacing w:before="260" w:after="260" w:line="416" w:lineRule="auto"/>
      <w:jc w:val="both"/>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216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1641"/>
    <w:rPr>
      <w:sz w:val="18"/>
      <w:szCs w:val="18"/>
    </w:rPr>
  </w:style>
  <w:style w:type="paragraph" w:styleId="a4">
    <w:name w:val="footer"/>
    <w:basedOn w:val="a"/>
    <w:link w:val="Char0"/>
    <w:uiPriority w:val="99"/>
    <w:unhideWhenUsed/>
    <w:rsid w:val="00821641"/>
    <w:pPr>
      <w:tabs>
        <w:tab w:val="center" w:pos="4153"/>
        <w:tab w:val="right" w:pos="8306"/>
      </w:tabs>
      <w:snapToGrid w:val="0"/>
    </w:pPr>
    <w:rPr>
      <w:sz w:val="18"/>
      <w:szCs w:val="18"/>
    </w:rPr>
  </w:style>
  <w:style w:type="character" w:customStyle="1" w:styleId="Char0">
    <w:name w:val="页脚 Char"/>
    <w:basedOn w:val="a0"/>
    <w:link w:val="a4"/>
    <w:uiPriority w:val="99"/>
    <w:rsid w:val="00821641"/>
    <w:rPr>
      <w:sz w:val="18"/>
      <w:szCs w:val="18"/>
    </w:rPr>
  </w:style>
  <w:style w:type="character" w:customStyle="1" w:styleId="1Char">
    <w:name w:val="标题 1 Char"/>
    <w:basedOn w:val="a0"/>
    <w:link w:val="1"/>
    <w:uiPriority w:val="9"/>
    <w:rsid w:val="00821641"/>
    <w:rPr>
      <w:rFonts w:ascii="Calibri" w:eastAsia="宋体" w:hAnsi="Calibri" w:cs="Times New Roman"/>
      <w:b/>
      <w:bCs/>
      <w:kern w:val="44"/>
      <w:sz w:val="44"/>
      <w:szCs w:val="44"/>
    </w:rPr>
  </w:style>
  <w:style w:type="character" w:customStyle="1" w:styleId="font31">
    <w:name w:val="font31"/>
    <w:rsid w:val="00821641"/>
    <w:rPr>
      <w:rFonts w:ascii="宋体" w:eastAsia="宋体" w:hAnsi="宋体" w:cs="宋体" w:hint="eastAsia"/>
      <w:color w:val="000000"/>
      <w:sz w:val="22"/>
      <w:szCs w:val="22"/>
      <w:u w:val="none"/>
    </w:rPr>
  </w:style>
  <w:style w:type="paragraph" w:customStyle="1" w:styleId="NewNewNew">
    <w:name w:val="正文 New New New"/>
    <w:rsid w:val="00821641"/>
    <w:pPr>
      <w:widowControl w:val="0"/>
      <w:jc w:val="both"/>
    </w:pPr>
    <w:rPr>
      <w:rFonts w:ascii="Times New Roman" w:eastAsia="宋体" w:hAnsi="Times New Roman" w:cs="Times New Roman"/>
      <w:szCs w:val="24"/>
    </w:rPr>
  </w:style>
  <w:style w:type="paragraph" w:styleId="a5">
    <w:name w:val="List Paragraph"/>
    <w:basedOn w:val="a"/>
    <w:uiPriority w:val="34"/>
    <w:qFormat/>
    <w:rsid w:val="00821641"/>
    <w:pPr>
      <w:spacing w:line="240" w:lineRule="auto"/>
      <w:ind w:firstLineChars="200" w:firstLine="420"/>
      <w:jc w:val="both"/>
    </w:pPr>
    <w:rPr>
      <w:sz w:val="21"/>
    </w:rPr>
  </w:style>
  <w:style w:type="character" w:customStyle="1" w:styleId="3Char">
    <w:name w:val="标题 3 Char"/>
    <w:basedOn w:val="a0"/>
    <w:link w:val="3"/>
    <w:qFormat/>
    <w:rsid w:val="00821641"/>
    <w:rPr>
      <w:rFonts w:ascii="Times New Roman" w:eastAsia="宋体" w:hAnsi="Times New Roman" w:cs="Times New Roman"/>
      <w:b/>
      <w:bCs/>
      <w:sz w:val="32"/>
      <w:szCs w:val="32"/>
    </w:rPr>
  </w:style>
  <w:style w:type="paragraph" w:customStyle="1" w:styleId="abs-info">
    <w:name w:val="abs-info"/>
    <w:basedOn w:val="a"/>
    <w:rsid w:val="00821641"/>
    <w:pPr>
      <w:widowControl/>
      <w:spacing w:before="100" w:beforeAutospacing="1" w:after="100" w:afterAutospacing="1" w:line="240" w:lineRule="auto"/>
    </w:pPr>
    <w:rPr>
      <w:rFonts w:ascii="宋体" w:hAnsi="宋体" w:cs="宋体"/>
      <w:kern w:val="0"/>
      <w:szCs w:val="24"/>
    </w:rPr>
  </w:style>
  <w:style w:type="paragraph" w:styleId="a6">
    <w:name w:val="Balloon Text"/>
    <w:basedOn w:val="a"/>
    <w:link w:val="Char1"/>
    <w:uiPriority w:val="99"/>
    <w:semiHidden/>
    <w:unhideWhenUsed/>
    <w:rsid w:val="0067555B"/>
    <w:pPr>
      <w:spacing w:line="240" w:lineRule="auto"/>
    </w:pPr>
    <w:rPr>
      <w:sz w:val="18"/>
      <w:szCs w:val="18"/>
    </w:rPr>
  </w:style>
  <w:style w:type="character" w:customStyle="1" w:styleId="Char1">
    <w:name w:val="批注框文本 Char"/>
    <w:basedOn w:val="a0"/>
    <w:link w:val="a6"/>
    <w:uiPriority w:val="99"/>
    <w:semiHidden/>
    <w:rsid w:val="0067555B"/>
    <w:rPr>
      <w:rFonts w:ascii="Calibri" w:eastAsia="宋体" w:hAnsi="Calibri" w:cs="Times New Roman"/>
      <w:sz w:val="18"/>
      <w:szCs w:val="18"/>
    </w:rPr>
  </w:style>
  <w:style w:type="paragraph" w:styleId="a7">
    <w:name w:val="Plain Text"/>
    <w:basedOn w:val="a"/>
    <w:link w:val="Char2"/>
    <w:qFormat/>
    <w:rsid w:val="009D1D0E"/>
    <w:pPr>
      <w:autoSpaceDE w:val="0"/>
      <w:autoSpaceDN w:val="0"/>
      <w:adjustRightInd w:val="0"/>
      <w:spacing w:line="360" w:lineRule="auto"/>
      <w:ind w:left="420" w:hanging="420"/>
      <w:jc w:val="both"/>
    </w:pPr>
    <w:rPr>
      <w:rFonts w:ascii="宋体" w:eastAsiaTheme="minorEastAsia" w:hAnsiTheme="minorHAnsi" w:cstheme="minorBidi"/>
      <w:kern w:val="0"/>
      <w:sz w:val="21"/>
      <w:szCs w:val="20"/>
    </w:rPr>
  </w:style>
  <w:style w:type="character" w:customStyle="1" w:styleId="Char2">
    <w:name w:val="纯文本 Char"/>
    <w:basedOn w:val="a0"/>
    <w:link w:val="a7"/>
    <w:rsid w:val="009D1D0E"/>
    <w:rPr>
      <w:rFonts w:ascii="宋体"/>
      <w:kern w:val="0"/>
      <w:szCs w:val="20"/>
    </w:rPr>
  </w:style>
  <w:style w:type="character" w:customStyle="1" w:styleId="2Char">
    <w:name w:val="标题 2 Char"/>
    <w:basedOn w:val="a0"/>
    <w:link w:val="2"/>
    <w:uiPriority w:val="9"/>
    <w:rsid w:val="00031489"/>
    <w:rPr>
      <w:rFonts w:asciiTheme="majorHAnsi" w:eastAsiaTheme="majorEastAsia" w:hAnsiTheme="majorHAnsi" w:cstheme="majorBidi"/>
      <w:b/>
      <w:bCs/>
      <w:sz w:val="32"/>
      <w:szCs w:val="32"/>
    </w:rPr>
  </w:style>
  <w:style w:type="paragraph" w:customStyle="1" w:styleId="20">
    <w:name w:val="列出段落2"/>
    <w:basedOn w:val="a"/>
    <w:uiPriority w:val="99"/>
    <w:qFormat/>
    <w:rsid w:val="00F906A6"/>
    <w:pPr>
      <w:spacing w:line="240" w:lineRule="auto"/>
      <w:ind w:firstLineChars="200" w:firstLine="420"/>
      <w:jc w:val="both"/>
    </w:pPr>
    <w:rPr>
      <w:rFonts w:ascii="Times New Roman" w:hAnsi="Times New Roman"/>
      <w:szCs w:val="24"/>
    </w:rPr>
  </w:style>
  <w:style w:type="paragraph" w:customStyle="1" w:styleId="10">
    <w:name w:val="列出段落1"/>
    <w:basedOn w:val="a"/>
    <w:uiPriority w:val="34"/>
    <w:qFormat/>
    <w:rsid w:val="008A712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087164">
      <w:bodyDiv w:val="1"/>
      <w:marLeft w:val="0"/>
      <w:marRight w:val="0"/>
      <w:marTop w:val="0"/>
      <w:marBottom w:val="0"/>
      <w:divBdr>
        <w:top w:val="none" w:sz="0" w:space="0" w:color="auto"/>
        <w:left w:val="none" w:sz="0" w:space="0" w:color="auto"/>
        <w:bottom w:val="none" w:sz="0" w:space="0" w:color="auto"/>
        <w:right w:val="none" w:sz="0" w:space="0" w:color="auto"/>
      </w:divBdr>
      <w:divsChild>
        <w:div w:id="1146967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97204-AE4F-40CF-88FF-1A6E98AC9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Windows 用户</cp:lastModifiedBy>
  <cp:revision>4</cp:revision>
  <dcterms:created xsi:type="dcterms:W3CDTF">2018-09-03T02:30:00Z</dcterms:created>
  <dcterms:modified xsi:type="dcterms:W3CDTF">2018-09-03T02:33:00Z</dcterms:modified>
</cp:coreProperties>
</file>