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F" w:rsidRPr="00CC32A4" w:rsidRDefault="00CC32A4">
      <w:pPr>
        <w:snapToGrid w:val="0"/>
        <w:spacing w:line="312" w:lineRule="auto"/>
        <w:jc w:val="center"/>
        <w:outlineLvl w:val="0"/>
        <w:rPr>
          <w:rFonts w:ascii="Times New Roman" w:eastAsiaTheme="minorEastAsia" w:hAnsi="Times New Roman" w:hint="eastAsia"/>
          <w:sz w:val="31"/>
          <w:szCs w:val="31"/>
        </w:rPr>
      </w:pPr>
      <w:r>
        <w:rPr>
          <w:rFonts w:ascii="Times New Roman" w:eastAsiaTheme="minorEastAsia" w:hAnsi="Times New Roman" w:hint="eastAsia"/>
          <w:sz w:val="31"/>
          <w:szCs w:val="31"/>
        </w:rPr>
        <w:t>采购需求</w:t>
      </w:r>
    </w:p>
    <w:p w:rsidR="00BE000F" w:rsidRDefault="00BE000F">
      <w:pPr>
        <w:snapToGrid w:val="0"/>
        <w:spacing w:line="312" w:lineRule="auto"/>
        <w:jc w:val="center"/>
        <w:outlineLvl w:val="0"/>
        <w:rPr>
          <w:rFonts w:ascii="Times New Roman" w:eastAsia="Times New Roman" w:hAnsi="Times New Roman"/>
          <w:sz w:val="31"/>
          <w:szCs w:val="31"/>
        </w:rPr>
      </w:pP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0A48E5">
        <w:rPr>
          <w:rFonts w:ascii="宋体" w:hAnsi="宋体" w:cs="宋体" w:hint="eastAsia"/>
          <w:bCs/>
          <w:color w:val="FF0000"/>
          <w:sz w:val="24"/>
          <w:lang w:eastAsia="ja-JP"/>
        </w:rPr>
        <w:t>※</w:t>
      </w:r>
      <w:r w:rsidRPr="00767B51">
        <w:rPr>
          <w:rFonts w:hAnsi="宋体"/>
          <w:bCs/>
          <w:sz w:val="24"/>
        </w:rPr>
        <w:t>原理：台盼蓝染色排除法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0A48E5">
        <w:rPr>
          <w:rFonts w:ascii="宋体" w:hAnsi="宋体" w:cs="宋体" w:hint="eastAsia"/>
          <w:bCs/>
          <w:color w:val="FF0000"/>
          <w:sz w:val="24"/>
          <w:lang w:eastAsia="ja-JP"/>
        </w:rPr>
        <w:t>※</w:t>
      </w:r>
      <w:r w:rsidRPr="00767B51">
        <w:rPr>
          <w:rFonts w:hAnsi="宋体"/>
          <w:bCs/>
          <w:sz w:val="24"/>
        </w:rPr>
        <w:t>应用技术：通过石英杯流动池数码视频成像技术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767B51">
        <w:rPr>
          <w:rFonts w:hAnsi="宋体"/>
          <w:bCs/>
          <w:sz w:val="24"/>
        </w:rPr>
        <w:t>细胞直径范围：</w:t>
      </w:r>
      <w:r w:rsidRPr="00767B51">
        <w:rPr>
          <w:rFonts w:hint="eastAsia"/>
          <w:bCs/>
          <w:sz w:val="24"/>
        </w:rPr>
        <w:t>2</w:t>
      </w:r>
      <w:r w:rsidRPr="00767B51">
        <w:rPr>
          <w:bCs/>
          <w:sz w:val="24"/>
        </w:rPr>
        <w:sym w:font="Symbol" w:char="F06D"/>
      </w:r>
      <w:r w:rsidRPr="00767B51">
        <w:rPr>
          <w:bCs/>
          <w:sz w:val="24"/>
        </w:rPr>
        <w:t>m -70</w:t>
      </w:r>
      <w:r w:rsidRPr="00767B51">
        <w:rPr>
          <w:bCs/>
          <w:sz w:val="24"/>
        </w:rPr>
        <w:sym w:font="Symbol" w:char="F06D"/>
      </w:r>
      <w:r w:rsidRPr="00767B51">
        <w:rPr>
          <w:bCs/>
          <w:sz w:val="24"/>
        </w:rPr>
        <w:t>m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767B51">
        <w:rPr>
          <w:rFonts w:hAnsi="宋体"/>
          <w:bCs/>
          <w:sz w:val="24"/>
        </w:rPr>
        <w:t>细胞浓度：</w:t>
      </w:r>
      <w:r w:rsidRPr="00767B51">
        <w:rPr>
          <w:bCs/>
          <w:sz w:val="24"/>
        </w:rPr>
        <w:t>5x10</w:t>
      </w:r>
      <w:r w:rsidRPr="00767B51">
        <w:rPr>
          <w:bCs/>
          <w:sz w:val="24"/>
          <w:vertAlign w:val="superscript"/>
        </w:rPr>
        <w:t>4</w:t>
      </w:r>
      <w:r w:rsidRPr="00767B51">
        <w:rPr>
          <w:bCs/>
          <w:sz w:val="24"/>
        </w:rPr>
        <w:t>-1x10</w:t>
      </w:r>
      <w:r w:rsidRPr="00767B51">
        <w:rPr>
          <w:bCs/>
          <w:sz w:val="24"/>
          <w:vertAlign w:val="superscript"/>
        </w:rPr>
        <w:t>7</w:t>
      </w:r>
      <w:r w:rsidRPr="00767B51">
        <w:rPr>
          <w:rFonts w:hAnsi="宋体"/>
          <w:bCs/>
          <w:sz w:val="24"/>
        </w:rPr>
        <w:t>个</w:t>
      </w:r>
      <w:r w:rsidRPr="00767B51">
        <w:rPr>
          <w:bCs/>
          <w:sz w:val="24"/>
        </w:rPr>
        <w:t>/</w:t>
      </w:r>
      <w:r w:rsidRPr="00767B51">
        <w:rPr>
          <w:rFonts w:hAnsi="宋体"/>
          <w:bCs/>
          <w:sz w:val="24"/>
        </w:rPr>
        <w:t>毫升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767B51">
        <w:rPr>
          <w:rFonts w:hAnsi="宋体"/>
          <w:bCs/>
          <w:sz w:val="24"/>
        </w:rPr>
        <w:t>细胞存活率：</w:t>
      </w:r>
      <w:r w:rsidRPr="00767B51">
        <w:rPr>
          <w:bCs/>
          <w:sz w:val="24"/>
        </w:rPr>
        <w:t>0-100%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767B51">
        <w:rPr>
          <w:rFonts w:hAnsi="宋体"/>
          <w:bCs/>
          <w:sz w:val="24"/>
        </w:rPr>
        <w:t>可进样量：</w:t>
      </w:r>
      <w:r w:rsidRPr="00767B51">
        <w:rPr>
          <w:rFonts w:hint="eastAsia"/>
          <w:bCs/>
          <w:sz w:val="24"/>
        </w:rPr>
        <w:t>0.5</w:t>
      </w:r>
      <w:r w:rsidRPr="00767B51">
        <w:rPr>
          <w:bCs/>
          <w:sz w:val="24"/>
        </w:rPr>
        <w:t>ml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rFonts w:hint="eastAsia"/>
          <w:sz w:val="24"/>
        </w:rPr>
      </w:pPr>
      <w:r w:rsidRPr="000A48E5">
        <w:rPr>
          <w:rFonts w:ascii="宋体" w:hAnsi="宋体" w:cs="宋体" w:hint="eastAsia"/>
          <w:bCs/>
          <w:color w:val="FF0000"/>
          <w:sz w:val="24"/>
          <w:lang w:eastAsia="ja-JP"/>
        </w:rPr>
        <w:t>※</w:t>
      </w:r>
      <w:r w:rsidRPr="00767B51">
        <w:rPr>
          <w:rFonts w:hAnsi="宋体"/>
          <w:bCs/>
          <w:sz w:val="24"/>
        </w:rPr>
        <w:t>具有</w:t>
      </w:r>
      <w:r w:rsidRPr="00767B51">
        <w:rPr>
          <w:bCs/>
          <w:sz w:val="24"/>
        </w:rPr>
        <w:t>12</w:t>
      </w:r>
      <w:r w:rsidRPr="00767B51">
        <w:rPr>
          <w:rFonts w:hAnsi="宋体"/>
          <w:bCs/>
          <w:sz w:val="24"/>
        </w:rPr>
        <w:t>位高通量连续自动取样装置，</w:t>
      </w:r>
      <w:r w:rsidRPr="00767B51">
        <w:rPr>
          <w:rFonts w:hAnsi="宋体"/>
          <w:sz w:val="24"/>
        </w:rPr>
        <w:t>具有自动识别、不间断连续自动加样分析及过程跟踪功能，无需手动染色和混匀样本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sz w:val="24"/>
        </w:rPr>
      </w:pPr>
      <w:r w:rsidRPr="00767B51">
        <w:rPr>
          <w:rFonts w:hAnsi="宋体"/>
          <w:bCs/>
          <w:sz w:val="24"/>
        </w:rPr>
        <w:t>有精确进样系统，样品量无需精确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0A48E5">
        <w:rPr>
          <w:rFonts w:ascii="宋体" w:hAnsi="宋体" w:cs="宋体" w:hint="eastAsia"/>
          <w:bCs/>
          <w:color w:val="FF0000"/>
          <w:sz w:val="24"/>
          <w:lang w:eastAsia="ja-JP"/>
        </w:rPr>
        <w:t>※</w:t>
      </w:r>
      <w:r w:rsidRPr="00767B51">
        <w:rPr>
          <w:rFonts w:hAnsi="宋体"/>
          <w:bCs/>
          <w:sz w:val="24"/>
        </w:rPr>
        <w:t>分析时间周期（包括自动取样，染色，混匀，成像，分析，管路清洗和消毒的全过程）：</w:t>
      </w:r>
      <w:r w:rsidRPr="00767B51">
        <w:rPr>
          <w:rFonts w:ascii="宋体" w:hAnsi="宋体" w:hint="eastAsia"/>
          <w:sz w:val="24"/>
        </w:rPr>
        <w:t>2</w:t>
      </w:r>
      <w:r w:rsidRPr="00767B51">
        <w:rPr>
          <w:bCs/>
          <w:sz w:val="24"/>
        </w:rPr>
        <w:t>.5</w:t>
      </w:r>
      <w:r w:rsidRPr="00767B51">
        <w:rPr>
          <w:rFonts w:hAnsi="宋体"/>
          <w:bCs/>
          <w:sz w:val="24"/>
        </w:rPr>
        <w:t>分钟</w:t>
      </w:r>
    </w:p>
    <w:p w:rsidR="00CC32A4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767B51">
        <w:rPr>
          <w:rFonts w:hAnsi="宋体"/>
          <w:bCs/>
          <w:sz w:val="24"/>
        </w:rPr>
        <w:t>配备</w:t>
      </w:r>
      <w:r w:rsidRPr="00767B51">
        <w:rPr>
          <w:bCs/>
          <w:sz w:val="24"/>
        </w:rPr>
        <w:t>595nm LED</w:t>
      </w:r>
      <w:r w:rsidRPr="00767B51">
        <w:rPr>
          <w:rFonts w:hAnsi="宋体"/>
          <w:bCs/>
          <w:sz w:val="24"/>
        </w:rPr>
        <w:t>光源</w:t>
      </w:r>
    </w:p>
    <w:p w:rsidR="00CC32A4" w:rsidRPr="000A48E5" w:rsidRDefault="00CC32A4" w:rsidP="00CC32A4">
      <w:pPr>
        <w:widowControl w:val="0"/>
        <w:numPr>
          <w:ilvl w:val="0"/>
          <w:numId w:val="5"/>
        </w:numPr>
        <w:rPr>
          <w:rFonts w:hint="eastAsia"/>
          <w:bCs/>
          <w:sz w:val="24"/>
        </w:rPr>
      </w:pPr>
      <w:r w:rsidRPr="000A48E5">
        <w:rPr>
          <w:rFonts w:hAnsi="宋体"/>
          <w:bCs/>
          <w:sz w:val="24"/>
        </w:rPr>
        <w:t>图像捕捉卡</w:t>
      </w:r>
      <w:r w:rsidRPr="000A48E5">
        <w:rPr>
          <w:bCs/>
          <w:sz w:val="24"/>
        </w:rPr>
        <w:t>CCD</w:t>
      </w:r>
      <w:r w:rsidRPr="000A48E5">
        <w:rPr>
          <w:rFonts w:hAnsi="宋体"/>
          <w:bCs/>
          <w:sz w:val="24"/>
        </w:rPr>
        <w:t>分辨率：</w:t>
      </w:r>
      <w:r w:rsidRPr="000A48E5">
        <w:rPr>
          <w:rFonts w:hint="eastAsia"/>
          <w:bCs/>
          <w:sz w:val="24"/>
        </w:rPr>
        <w:t>1394</w:t>
      </w:r>
      <w:r w:rsidRPr="000A48E5">
        <w:rPr>
          <w:bCs/>
          <w:sz w:val="24"/>
        </w:rPr>
        <w:t xml:space="preserve"> X </w:t>
      </w:r>
      <w:r w:rsidRPr="000A48E5">
        <w:rPr>
          <w:rFonts w:hint="eastAsia"/>
          <w:bCs/>
          <w:sz w:val="24"/>
        </w:rPr>
        <w:t>1</w:t>
      </w:r>
      <w:r w:rsidRPr="000A48E5">
        <w:rPr>
          <w:bCs/>
          <w:sz w:val="24"/>
        </w:rPr>
        <w:t>0</w:t>
      </w:r>
      <w:r w:rsidRPr="000A48E5">
        <w:rPr>
          <w:rFonts w:hint="eastAsia"/>
          <w:bCs/>
          <w:sz w:val="24"/>
        </w:rPr>
        <w:t>40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rFonts w:hint="eastAsia"/>
          <w:sz w:val="24"/>
        </w:rPr>
      </w:pPr>
      <w:r w:rsidRPr="000A48E5">
        <w:rPr>
          <w:rFonts w:ascii="宋体" w:hAnsi="宋体" w:cs="宋体" w:hint="eastAsia"/>
          <w:bCs/>
          <w:color w:val="FF0000"/>
          <w:sz w:val="24"/>
          <w:lang w:eastAsia="ja-JP"/>
        </w:rPr>
        <w:t>※</w:t>
      </w:r>
      <w:r w:rsidRPr="00767B51">
        <w:rPr>
          <w:rFonts w:hAnsi="宋体"/>
          <w:bCs/>
          <w:sz w:val="24"/>
        </w:rPr>
        <w:t>可实时采集细胞图像，可</w:t>
      </w:r>
      <w:r w:rsidRPr="00767B51">
        <w:rPr>
          <w:rFonts w:hAnsi="宋体"/>
          <w:bCs/>
          <w:sz w:val="24"/>
          <w:lang w:val="en-GB"/>
        </w:rPr>
        <w:t>提供</w:t>
      </w:r>
      <w:r w:rsidRPr="00767B51">
        <w:rPr>
          <w:bCs/>
          <w:sz w:val="24"/>
          <w:lang w:val="en-GB"/>
        </w:rPr>
        <w:t>100</w:t>
      </w:r>
      <w:r w:rsidRPr="00767B51">
        <w:rPr>
          <w:rFonts w:hAnsi="宋体"/>
          <w:bCs/>
          <w:sz w:val="24"/>
          <w:lang w:val="en-GB"/>
        </w:rPr>
        <w:t>幅连续不重复图像，</w:t>
      </w:r>
      <w:r w:rsidRPr="00767B51">
        <w:rPr>
          <w:rFonts w:hAnsi="宋体"/>
          <w:bCs/>
          <w:sz w:val="24"/>
        </w:rPr>
        <w:t>并可回看，用于重新分析，</w:t>
      </w:r>
      <w:r w:rsidRPr="00767B51">
        <w:rPr>
          <w:rFonts w:hAnsi="宋体"/>
          <w:sz w:val="24"/>
        </w:rPr>
        <w:t>保障每次分析在统计学上的精度和代表性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sz w:val="24"/>
        </w:rPr>
      </w:pPr>
      <w:r w:rsidRPr="00767B51">
        <w:rPr>
          <w:rFonts w:hAnsi="宋体"/>
          <w:bCs/>
          <w:sz w:val="24"/>
        </w:rPr>
        <w:t>图形具有缩放功能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rFonts w:hint="eastAsia"/>
          <w:bCs/>
          <w:sz w:val="24"/>
        </w:rPr>
      </w:pPr>
      <w:r w:rsidRPr="000A48E5">
        <w:rPr>
          <w:rFonts w:ascii="宋体" w:hAnsi="宋体" w:cs="宋体" w:hint="eastAsia"/>
          <w:bCs/>
          <w:color w:val="FF0000"/>
          <w:sz w:val="24"/>
          <w:lang w:eastAsia="ja-JP"/>
        </w:rPr>
        <w:t>※</w:t>
      </w:r>
      <w:r w:rsidRPr="00767B51">
        <w:rPr>
          <w:rFonts w:hAnsi="宋体"/>
          <w:bCs/>
          <w:sz w:val="24"/>
        </w:rPr>
        <w:t>具有质控品和聚焦标准品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767B51">
        <w:rPr>
          <w:rFonts w:hAnsi="宋体"/>
          <w:sz w:val="24"/>
        </w:rPr>
        <w:t>样</w:t>
      </w:r>
      <w:r w:rsidRPr="00767B51">
        <w:rPr>
          <w:rFonts w:hAnsi="宋体"/>
          <w:bCs/>
          <w:sz w:val="24"/>
        </w:rPr>
        <w:t>品抽取及台盼蓝染料混合可变量</w:t>
      </w:r>
    </w:p>
    <w:p w:rsidR="00CC32A4" w:rsidRPr="00767B51" w:rsidRDefault="00CC32A4" w:rsidP="00CC32A4">
      <w:pPr>
        <w:numPr>
          <w:ilvl w:val="0"/>
          <w:numId w:val="5"/>
        </w:numPr>
        <w:jc w:val="left"/>
        <w:rPr>
          <w:sz w:val="24"/>
        </w:rPr>
      </w:pPr>
      <w:r w:rsidRPr="00767B51">
        <w:rPr>
          <w:rFonts w:hAnsi="宋体"/>
          <w:bCs/>
          <w:sz w:val="24"/>
        </w:rPr>
        <w:t>浓度高低可自动报警，废液过多可自动报警</w:t>
      </w:r>
    </w:p>
    <w:p w:rsidR="00CC32A4" w:rsidRPr="00767B51" w:rsidRDefault="00CC32A4" w:rsidP="00CC32A4">
      <w:pPr>
        <w:widowControl w:val="0"/>
        <w:numPr>
          <w:ilvl w:val="0"/>
          <w:numId w:val="5"/>
        </w:numPr>
        <w:rPr>
          <w:bCs/>
          <w:sz w:val="24"/>
        </w:rPr>
      </w:pPr>
      <w:r w:rsidRPr="000A48E5">
        <w:rPr>
          <w:rFonts w:ascii="宋体" w:hAnsi="宋体" w:cs="宋体" w:hint="eastAsia"/>
          <w:bCs/>
          <w:color w:val="FF0000"/>
          <w:sz w:val="24"/>
          <w:lang w:eastAsia="ja-JP"/>
        </w:rPr>
        <w:t>※</w:t>
      </w:r>
      <w:r w:rsidRPr="00767B51">
        <w:rPr>
          <w:rFonts w:hAnsi="宋体"/>
          <w:bCs/>
          <w:sz w:val="24"/>
        </w:rPr>
        <w:t>可提供的数据：细胞存活率；总细胞数；存活细胞数；总细胞浓度；存活细胞浓度；混合细胞亚群分群计数和活率；细胞的直径及分布；细胞的平均直径；细胞圆度及分布；细胞平均圆度；细胞的生长速度；细胞倍增时间；细胞生长曲线等</w:t>
      </w:r>
    </w:p>
    <w:p w:rsidR="00CC32A4" w:rsidRPr="00767B51" w:rsidRDefault="00CC32A4" w:rsidP="00CC32A4">
      <w:pPr>
        <w:numPr>
          <w:ilvl w:val="0"/>
          <w:numId w:val="5"/>
        </w:numPr>
        <w:jc w:val="left"/>
        <w:rPr>
          <w:bCs/>
          <w:sz w:val="24"/>
        </w:rPr>
      </w:pPr>
      <w:r w:rsidRPr="00767B51">
        <w:rPr>
          <w:rFonts w:hint="eastAsia"/>
          <w:bCs/>
          <w:sz w:val="24"/>
        </w:rPr>
        <w:lastRenderedPageBreak/>
        <w:t>符</w:t>
      </w:r>
      <w:r w:rsidRPr="00767B51">
        <w:rPr>
          <w:rFonts w:hAnsi="宋体"/>
          <w:bCs/>
          <w:sz w:val="24"/>
        </w:rPr>
        <w:t>合</w:t>
      </w:r>
      <w:r w:rsidRPr="00767B51">
        <w:rPr>
          <w:bCs/>
          <w:sz w:val="24"/>
        </w:rPr>
        <w:t xml:space="preserve">21CFR PART 11 </w:t>
      </w:r>
      <w:r w:rsidRPr="00767B51">
        <w:rPr>
          <w:rFonts w:hAnsi="宋体"/>
          <w:bCs/>
          <w:sz w:val="24"/>
        </w:rPr>
        <w:t>准则</w:t>
      </w:r>
    </w:p>
    <w:p w:rsidR="00CC32A4" w:rsidRPr="00767B51" w:rsidRDefault="00CC32A4" w:rsidP="00CC32A4">
      <w:pPr>
        <w:numPr>
          <w:ilvl w:val="0"/>
          <w:numId w:val="5"/>
        </w:numPr>
        <w:jc w:val="left"/>
        <w:rPr>
          <w:bCs/>
          <w:sz w:val="24"/>
        </w:rPr>
      </w:pPr>
      <w:r w:rsidRPr="00767B51">
        <w:rPr>
          <w:rFonts w:hAnsi="宋体"/>
          <w:bCs/>
          <w:sz w:val="24"/>
        </w:rPr>
        <w:t>有生物处理</w:t>
      </w:r>
      <w:r w:rsidRPr="00767B51">
        <w:rPr>
          <w:bCs/>
          <w:sz w:val="24"/>
        </w:rPr>
        <w:t>3D</w:t>
      </w:r>
      <w:r w:rsidRPr="00767B51">
        <w:rPr>
          <w:rFonts w:hAnsi="宋体"/>
          <w:bCs/>
          <w:sz w:val="24"/>
        </w:rPr>
        <w:t>，旋转绘图</w:t>
      </w:r>
    </w:p>
    <w:p w:rsidR="00CC32A4" w:rsidRPr="00767B51" w:rsidRDefault="00CC32A4" w:rsidP="00CC32A4">
      <w:pPr>
        <w:numPr>
          <w:ilvl w:val="0"/>
          <w:numId w:val="5"/>
        </w:numPr>
        <w:jc w:val="left"/>
        <w:rPr>
          <w:bCs/>
          <w:sz w:val="24"/>
        </w:rPr>
      </w:pPr>
      <w:r w:rsidRPr="00767B51">
        <w:rPr>
          <w:rFonts w:hAnsi="宋体"/>
          <w:bCs/>
          <w:sz w:val="24"/>
        </w:rPr>
        <w:t>可将多重结果输出至</w:t>
      </w:r>
      <w:r w:rsidRPr="00767B51">
        <w:rPr>
          <w:bCs/>
          <w:sz w:val="24"/>
        </w:rPr>
        <w:t>EXCEL</w:t>
      </w:r>
      <w:r w:rsidRPr="00767B51">
        <w:rPr>
          <w:rFonts w:hAnsi="宋体"/>
          <w:bCs/>
          <w:sz w:val="24"/>
        </w:rPr>
        <w:t>文件</w:t>
      </w:r>
    </w:p>
    <w:p w:rsidR="00CC32A4" w:rsidRPr="00767B51" w:rsidRDefault="00CC32A4" w:rsidP="00CC32A4">
      <w:pPr>
        <w:numPr>
          <w:ilvl w:val="0"/>
          <w:numId w:val="5"/>
        </w:numPr>
        <w:jc w:val="left"/>
        <w:rPr>
          <w:bCs/>
          <w:sz w:val="24"/>
        </w:rPr>
      </w:pPr>
      <w:r w:rsidRPr="00767B51">
        <w:rPr>
          <w:rFonts w:hAnsi="宋体"/>
          <w:bCs/>
          <w:sz w:val="24"/>
        </w:rPr>
        <w:t>用户可自行定义非存活细胞分团选项</w:t>
      </w:r>
    </w:p>
    <w:p w:rsidR="00CC32A4" w:rsidRPr="00BA2948" w:rsidRDefault="00CC32A4" w:rsidP="00CC32A4">
      <w:pPr>
        <w:widowControl w:val="0"/>
        <w:numPr>
          <w:ilvl w:val="0"/>
          <w:numId w:val="5"/>
        </w:numPr>
        <w:rPr>
          <w:rFonts w:hint="eastAsia"/>
          <w:sz w:val="24"/>
        </w:rPr>
      </w:pPr>
      <w:r w:rsidRPr="00767B51">
        <w:rPr>
          <w:rFonts w:hAnsi="宋体"/>
          <w:bCs/>
          <w:sz w:val="24"/>
        </w:rPr>
        <w:t>有提高圆度检测功能，可分离细胞碎片</w:t>
      </w:r>
    </w:p>
    <w:p w:rsidR="00CC32A4" w:rsidRPr="00BA2948" w:rsidRDefault="00CC32A4" w:rsidP="00CC32A4">
      <w:pPr>
        <w:widowControl w:val="0"/>
        <w:numPr>
          <w:ilvl w:val="0"/>
          <w:numId w:val="5"/>
        </w:numPr>
        <w:rPr>
          <w:rFonts w:hint="eastAsia"/>
          <w:sz w:val="24"/>
        </w:rPr>
      </w:pPr>
      <w:r>
        <w:rPr>
          <w:rFonts w:hAnsi="宋体" w:hint="eastAsia"/>
          <w:bCs/>
          <w:sz w:val="24"/>
        </w:rPr>
        <w:t>原厂质保一年</w:t>
      </w:r>
    </w:p>
    <w:p w:rsidR="00CC32A4" w:rsidRPr="00BA2948" w:rsidRDefault="00CC32A4" w:rsidP="00CC32A4">
      <w:pPr>
        <w:rPr>
          <w:rFonts w:hint="eastAsia"/>
          <w:sz w:val="24"/>
        </w:rPr>
      </w:pPr>
      <w:r>
        <w:rPr>
          <w:rFonts w:ascii="宋体" w:hAnsi="宋体" w:cs="宋体" w:hint="eastAsia"/>
          <w:color w:val="000000"/>
          <w:sz w:val="24"/>
        </w:rPr>
        <w:t>注：</w:t>
      </w:r>
      <w:r w:rsidRPr="000A48E5">
        <w:rPr>
          <w:rFonts w:ascii="宋体" w:hAnsi="宋体" w:cs="宋体" w:hint="eastAsia"/>
          <w:bCs/>
          <w:color w:val="FF0000"/>
          <w:sz w:val="24"/>
          <w:lang w:eastAsia="ja-JP"/>
        </w:rPr>
        <w:t>※</w:t>
      </w:r>
      <w:r w:rsidRPr="00996174">
        <w:rPr>
          <w:rFonts w:ascii="宋体" w:hAnsi="宋体" w:cs="宋体" w:hint="eastAsia"/>
          <w:color w:val="000000"/>
          <w:sz w:val="24"/>
        </w:rPr>
        <w:t>项必须满足，否则视为不满足要求投标无效。</w:t>
      </w:r>
    </w:p>
    <w:p w:rsidR="00BE000F" w:rsidRDefault="00BE000F">
      <w:pPr>
        <w:spacing w:line="300" w:lineRule="auto"/>
        <w:ind w:firstLine="420"/>
        <w:rPr>
          <w:rFonts w:ascii="Times New Roman" w:eastAsia="Times New Roman" w:hAnsi="Times New Roman"/>
          <w:color w:val="000000"/>
        </w:rPr>
      </w:pPr>
    </w:p>
    <w:sectPr w:rsidR="00BE000F" w:rsidSect="00BE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7E" w:rsidRDefault="00A2297E" w:rsidP="00CC3107">
      <w:r>
        <w:separator/>
      </w:r>
    </w:p>
  </w:endnote>
  <w:endnote w:type="continuationSeparator" w:id="0">
    <w:p w:rsidR="00A2297E" w:rsidRDefault="00A2297E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charset w:val="00"/>
    <w:family w:val="auto"/>
    <w:pitch w:val="variable"/>
    <w:sig w:usb0="A00002EF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7E" w:rsidRDefault="00A2297E" w:rsidP="00CC3107">
      <w:r>
        <w:separator/>
      </w:r>
    </w:p>
  </w:footnote>
  <w:footnote w:type="continuationSeparator" w:id="0">
    <w:p w:rsidR="00A2297E" w:rsidRDefault="00A2297E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2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3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4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1E79E0"/>
    <w:rsid w:val="0092748A"/>
    <w:rsid w:val="00A2297E"/>
    <w:rsid w:val="00BE000F"/>
    <w:rsid w:val="00CC3107"/>
    <w:rsid w:val="00CC32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5</cp:revision>
  <dcterms:created xsi:type="dcterms:W3CDTF">2018-09-14T00:25:00Z</dcterms:created>
  <dcterms:modified xsi:type="dcterms:W3CDTF">2018-09-16T02:17:00Z</dcterms:modified>
</cp:coreProperties>
</file>