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0452D8" w:rsidRDefault="00CC32A4">
      <w:pPr>
        <w:snapToGrid w:val="0"/>
        <w:spacing w:line="312" w:lineRule="auto"/>
        <w:jc w:val="center"/>
        <w:outlineLvl w:val="0"/>
        <w:rPr>
          <w:rFonts w:ascii="微软雅黑" w:eastAsia="微软雅黑" w:hAnsi="微软雅黑"/>
          <w:sz w:val="36"/>
          <w:szCs w:val="36"/>
        </w:rPr>
      </w:pPr>
      <w:r w:rsidRPr="000452D8">
        <w:rPr>
          <w:rFonts w:ascii="微软雅黑" w:eastAsia="微软雅黑" w:hAnsi="微软雅黑" w:hint="eastAsia"/>
          <w:sz w:val="36"/>
          <w:szCs w:val="36"/>
        </w:rPr>
        <w:t>采购需求</w:t>
      </w:r>
    </w:p>
    <w:p w:rsidR="00A948C7" w:rsidRDefault="00A948C7" w:rsidP="00A948C7">
      <w:pPr>
        <w:pStyle w:val="2TimesNewRoman5020"/>
        <w:spacing w:line="360" w:lineRule="auto"/>
        <w:jc w:val="center"/>
        <w:outlineLvl w:val="0"/>
        <w:rPr>
          <w:rFonts w:ascii="宋体" w:eastAsia="宋体" w:hAnsi="宋体"/>
          <w:b/>
          <w:sz w:val="24"/>
          <w:szCs w:val="24"/>
        </w:rPr>
      </w:pPr>
      <w:bookmarkStart w:id="0" w:name="_Toc395257826"/>
      <w:r>
        <w:rPr>
          <w:rFonts w:ascii="宋体" w:eastAsia="宋体" w:hAnsi="宋体" w:hint="eastAsia"/>
          <w:b/>
          <w:sz w:val="24"/>
          <w:szCs w:val="24"/>
        </w:rPr>
        <w:t>全自动程序升温化学吸附仪</w:t>
      </w:r>
      <w:bookmarkEnd w:id="0"/>
    </w:p>
    <w:p w:rsidR="004E7659" w:rsidRDefault="004E7659" w:rsidP="004E7659">
      <w:pPr>
        <w:spacing w:line="420" w:lineRule="exact"/>
        <w:ind w:left="426" w:hanging="41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仪器技术指标：</w:t>
      </w:r>
    </w:p>
    <w:p w:rsidR="004E7659" w:rsidRPr="00AA2FEA" w:rsidRDefault="004E7659" w:rsidP="004E7659">
      <w:pPr>
        <w:spacing w:line="360" w:lineRule="auto"/>
        <w:outlineLvl w:val="0"/>
        <w:rPr>
          <w:rFonts w:ascii="宋体" w:hAnsi="宋体" w:cs="宋体"/>
          <w:sz w:val="24"/>
          <w:szCs w:val="24"/>
        </w:rPr>
      </w:pPr>
      <w:r w:rsidRPr="00AA2FEA">
        <w:rPr>
          <w:rFonts w:ascii="宋体" w:hAnsi="宋体" w:cs="宋体"/>
          <w:sz w:val="24"/>
          <w:szCs w:val="24"/>
        </w:rPr>
        <w:t>1主要功能和用途</w:t>
      </w:r>
    </w:p>
    <w:p w:rsidR="004E7659" w:rsidRPr="00AA2FEA" w:rsidRDefault="004E7659" w:rsidP="004E7659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  <w:szCs w:val="24"/>
        </w:rPr>
      </w:pPr>
      <w:r w:rsidRPr="00AA2FEA">
        <w:rPr>
          <w:rFonts w:ascii="宋体" w:hAnsi="宋体" w:cs="宋体"/>
          <w:sz w:val="24"/>
          <w:szCs w:val="24"/>
        </w:rPr>
        <w:t>用于催化剂吸附特性的分析研究，可以进行TPD(程序升温脱附),TPR（程序升温还原）,TPO（程序升温氧化），脉冲化学吸附，BET比表面积等表征。</w:t>
      </w:r>
    </w:p>
    <w:p w:rsidR="004E7659" w:rsidRPr="00AA2FEA" w:rsidRDefault="004E7659" w:rsidP="004E7659">
      <w:pPr>
        <w:spacing w:line="420" w:lineRule="exact"/>
        <w:ind w:left="426" w:hanging="41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 技术规格</w:t>
      </w:r>
    </w:p>
    <w:p w:rsidR="004E7659" w:rsidRDefault="004E7659" w:rsidP="004E7659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Pr="003D6506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高温炉：必须采用开合式高温炉，可加快降温速率，不得采用任何形式的降温速率慢的管式炉。最高温度不低于1000 ºC，温度自动控制。</w:t>
      </w:r>
      <w:r>
        <w:rPr>
          <w:rFonts w:ascii="宋体" w:hAnsi="宋体" w:cs="宋体" w:hint="eastAsia"/>
          <w:sz w:val="24"/>
          <w:szCs w:val="24"/>
        </w:rPr>
        <w:br/>
        <w:t>*</w:t>
      </w:r>
      <w:r w:rsidRPr="003D6506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.2</w:t>
      </w:r>
      <w:r w:rsidRPr="003D6506">
        <w:rPr>
          <w:rFonts w:ascii="宋体" w:hAnsi="宋体" w:cs="宋体" w:hint="eastAsia"/>
          <w:sz w:val="24"/>
          <w:szCs w:val="24"/>
        </w:rPr>
        <w:t xml:space="preserve"> </w:t>
      </w:r>
      <w:r w:rsidRPr="004227A4">
        <w:rPr>
          <w:rFonts w:ascii="宋体" w:hAnsi="宋体" w:cs="宋体" w:hint="eastAsia"/>
          <w:sz w:val="24"/>
          <w:szCs w:val="24"/>
        </w:rPr>
        <w:t>检测器：采用</w:t>
      </w:r>
      <w:r>
        <w:rPr>
          <w:rFonts w:ascii="宋体" w:hAnsi="宋体" w:cs="宋体" w:hint="eastAsia"/>
          <w:sz w:val="24"/>
          <w:szCs w:val="24"/>
        </w:rPr>
        <w:t>并联式</w:t>
      </w:r>
      <w:r w:rsidRPr="004227A4">
        <w:rPr>
          <w:rFonts w:ascii="宋体" w:hAnsi="宋体" w:cs="宋体" w:hint="eastAsia"/>
          <w:sz w:val="24"/>
          <w:szCs w:val="24"/>
        </w:rPr>
        <w:t>热导检测器，</w:t>
      </w:r>
      <w:r>
        <w:rPr>
          <w:rFonts w:ascii="宋体" w:hAnsi="宋体" w:cs="宋体" w:hint="eastAsia"/>
          <w:sz w:val="24"/>
          <w:szCs w:val="24"/>
        </w:rPr>
        <w:t>不得采用串联热导检测器。</w:t>
      </w:r>
    </w:p>
    <w:p w:rsidR="004E7659" w:rsidRDefault="004E7659" w:rsidP="004E7659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*2.3</w:t>
      </w:r>
      <w:r w:rsidRPr="004227A4">
        <w:rPr>
          <w:rFonts w:ascii="宋体" w:hAnsi="宋体" w:cs="宋体" w:hint="eastAsia"/>
          <w:sz w:val="24"/>
          <w:szCs w:val="24"/>
        </w:rPr>
        <w:t>具有耐腐蚀性长寿命的铁镍合金镀金热导丝，预留十六分之一英寸直接连接质谱的接口。</w:t>
      </w:r>
    </w:p>
    <w:p w:rsidR="004E7659" w:rsidRDefault="004E7659" w:rsidP="004E7659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2.4 内部管线保温和探测器：为保证蒸汽不会在仪器内部产生冷凝，仪器内部管线保温为</w:t>
      </w:r>
      <w:r w:rsidRPr="003D6506">
        <w:rPr>
          <w:rFonts w:ascii="宋体" w:hAnsi="宋体" w:cs="宋体" w:hint="eastAsia"/>
          <w:sz w:val="24"/>
          <w:szCs w:val="24"/>
        </w:rPr>
        <w:t>120℃</w:t>
      </w:r>
      <w:r>
        <w:rPr>
          <w:rFonts w:ascii="宋体" w:hAnsi="宋体" w:cs="宋体" w:hint="eastAsia"/>
          <w:sz w:val="24"/>
          <w:szCs w:val="24"/>
        </w:rPr>
        <w:t>，确保仪器不锈钢管、阀门和TCD探测器无“冷点”。不得采用温度梯度大的热箱技术。</w:t>
      </w:r>
      <w:r>
        <w:rPr>
          <w:rFonts w:ascii="宋体" w:hAnsi="宋体" w:cs="宋体" w:hint="eastAsia"/>
          <w:sz w:val="24"/>
          <w:szCs w:val="24"/>
        </w:rPr>
        <w:br/>
        <w:t>*2.5 流量计：四个高精度质量流量计（MFCs）控制流量（原装进口装配，不接受外接模式，可正常使用），流量范围0-100mL/min。</w:t>
      </w:r>
    </w:p>
    <w:p w:rsidR="004E7659" w:rsidRDefault="004E7659" w:rsidP="004E7659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2.6 工作站：工作站应具有内置的软件可以实现和质谱的控制和信号同步。</w:t>
      </w:r>
    </w:p>
    <w:p w:rsidR="004E7659" w:rsidRDefault="004E7659" w:rsidP="004E7659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2.7 化学吸附气体：典型的有氢气，氧气，一氧化碳，二氧化硫，氨气。</w:t>
      </w:r>
      <w:r>
        <w:rPr>
          <w:rFonts w:ascii="宋体" w:hAnsi="宋体" w:cs="宋体" w:hint="eastAsia"/>
          <w:sz w:val="24"/>
          <w:szCs w:val="24"/>
        </w:rPr>
        <w:br/>
        <w:t>2.8 物理吸附气体：典型的有含氮气，氩气，氪气，二氧化碳和氦气。</w:t>
      </w:r>
      <w:r>
        <w:rPr>
          <w:rFonts w:ascii="宋体" w:hAnsi="宋体" w:cs="宋体" w:hint="eastAsia"/>
          <w:sz w:val="24"/>
          <w:szCs w:val="24"/>
        </w:rPr>
        <w:br/>
        <w:t>2.9 软件：包含以上功能的所有控制和数据处理Windows软件，软件配备GRAMS/32峰编辑软件，提供峰选择、编辑、积分和数据平滑处理。</w:t>
      </w:r>
      <w:r>
        <w:rPr>
          <w:rFonts w:ascii="宋体" w:hAnsi="宋体" w:cs="宋体" w:hint="eastAsia"/>
          <w:sz w:val="24"/>
          <w:szCs w:val="24"/>
        </w:rPr>
        <w:br/>
        <w:t>*2.10气路转换：仪器配备4个自动六通阀，电脑自动控制气路转换，六通阀区可在不小于100℃具有保温与控温功能。</w:t>
      </w:r>
      <w:r>
        <w:rPr>
          <w:rFonts w:ascii="宋体" w:hAnsi="宋体" w:cs="宋体" w:hint="eastAsia"/>
          <w:sz w:val="24"/>
          <w:szCs w:val="24"/>
        </w:rPr>
        <w:br/>
        <w:t>*2.11气体混合装置：内置气体混合装置，可对任意两种气体进行任何比例的混合，不得外置。脉冲气体由单独质量流量计控制流速，不得和载气或准备气共用一个质量流量计。</w:t>
      </w:r>
    </w:p>
    <w:p w:rsidR="004E7659" w:rsidRDefault="004E7659" w:rsidP="004E7659">
      <w:pPr>
        <w:spacing w:line="420" w:lineRule="exact"/>
        <w:ind w:firstLine="1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*2.12具有液体蒸汽发生器，可进行多浓度的液体蒸汽吸附，</w:t>
      </w:r>
      <w:r w:rsidRPr="00066363">
        <w:rPr>
          <w:rFonts w:ascii="宋体" w:hAnsi="宋体" w:cs="宋体" w:hint="eastAsia"/>
          <w:sz w:val="24"/>
          <w:szCs w:val="24"/>
        </w:rPr>
        <w:t>最大液体体积：250mL，最高</w:t>
      </w:r>
      <w:r>
        <w:rPr>
          <w:rFonts w:ascii="宋体" w:hAnsi="宋体" w:cs="宋体" w:hint="eastAsia"/>
          <w:sz w:val="24"/>
          <w:szCs w:val="24"/>
        </w:rPr>
        <w:t>液体沸点</w:t>
      </w:r>
      <w:r w:rsidRPr="00066363">
        <w:rPr>
          <w:rFonts w:ascii="宋体" w:hAnsi="宋体" w:cs="宋体" w:hint="eastAsia"/>
          <w:sz w:val="24"/>
          <w:szCs w:val="24"/>
        </w:rPr>
        <w:t>沸点：100</w:t>
      </w:r>
      <w:r w:rsidRPr="00066363">
        <w:rPr>
          <w:rFonts w:ascii="宋体" w:hAnsi="宋体" w:cs="宋体" w:hint="eastAsia"/>
          <w:sz w:val="24"/>
          <w:szCs w:val="24"/>
          <w:vertAlign w:val="superscript"/>
        </w:rPr>
        <w:t>o</w:t>
      </w:r>
      <w:r w:rsidRPr="00066363">
        <w:rPr>
          <w:rFonts w:ascii="宋体" w:hAnsi="宋体" w:cs="宋体" w:hint="eastAsia"/>
          <w:sz w:val="24"/>
          <w:szCs w:val="24"/>
        </w:rPr>
        <w:t>C</w:t>
      </w:r>
      <w:r>
        <w:rPr>
          <w:rFonts w:ascii="宋体" w:hAnsi="宋体" w:cs="宋体" w:hint="eastAsia"/>
          <w:sz w:val="24"/>
          <w:szCs w:val="24"/>
        </w:rPr>
        <w:t>。不采用进样泵方式产生液体蒸汽。</w:t>
      </w:r>
    </w:p>
    <w:p w:rsidR="004E7659" w:rsidRDefault="004E7659" w:rsidP="004E7659">
      <w:pPr>
        <w:spacing w:line="420" w:lineRule="exact"/>
        <w:ind w:firstLine="1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*2.13 必须提供仪器流程图，流程图至少具有4个质量流量计和3个六通阀。操作软件的流程图必须能对所有硬件进行手动应急处理。</w:t>
      </w:r>
    </w:p>
    <w:p w:rsidR="004E7659" w:rsidRDefault="004E7659" w:rsidP="004E7659">
      <w:pPr>
        <w:spacing w:line="420" w:lineRule="exact"/>
        <w:ind w:firstLine="1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*2.14 提供ASAP2020Plus物理吸附备用1000torr和0.1torr压力传感器。</w:t>
      </w:r>
    </w:p>
    <w:p w:rsidR="004E7659" w:rsidRDefault="004E7659" w:rsidP="004E7659">
      <w:pPr>
        <w:spacing w:line="420" w:lineRule="exact"/>
        <w:ind w:firstLine="1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*2.15仪器在国内具有制造厂家成立的售后服务办事处，在东北地区具有售后服务办事处，提供主要负责人联系方式。</w:t>
      </w:r>
    </w:p>
    <w:sectPr w:rsidR="004E7659" w:rsidSect="00DC30C1">
      <w:pgSz w:w="11910" w:h="16840"/>
      <w:pgMar w:top="1380" w:right="1420" w:bottom="28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CF" w:rsidRDefault="00A00ACF" w:rsidP="00CC3107">
      <w:r>
        <w:separator/>
      </w:r>
    </w:p>
  </w:endnote>
  <w:endnote w:type="continuationSeparator" w:id="0">
    <w:p w:rsidR="00A00ACF" w:rsidRDefault="00A00ACF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CF" w:rsidRDefault="00A00ACF" w:rsidP="00CC3107">
      <w:r>
        <w:separator/>
      </w:r>
    </w:p>
  </w:footnote>
  <w:footnote w:type="continuationSeparator" w:id="0">
    <w:p w:rsidR="00A00ACF" w:rsidRDefault="00A00ACF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14FF4106"/>
    <w:multiLevelType w:val="multilevel"/>
    <w:tmpl w:val="14FF410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3"/>
      <w:numFmt w:val="decimalEnclosedCircle"/>
      <w:lvlText w:val="%2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3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4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5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944DF"/>
    <w:multiLevelType w:val="multilevel"/>
    <w:tmpl w:val="530944D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541B5"/>
    <w:rsid w:val="00261175"/>
    <w:rsid w:val="00283EBF"/>
    <w:rsid w:val="003B1658"/>
    <w:rsid w:val="00451F08"/>
    <w:rsid w:val="004E7659"/>
    <w:rsid w:val="00504557"/>
    <w:rsid w:val="00526804"/>
    <w:rsid w:val="00886538"/>
    <w:rsid w:val="0092748A"/>
    <w:rsid w:val="0096242D"/>
    <w:rsid w:val="00A00ACF"/>
    <w:rsid w:val="00A2297E"/>
    <w:rsid w:val="00A948C7"/>
    <w:rsid w:val="00AB325C"/>
    <w:rsid w:val="00AE063E"/>
    <w:rsid w:val="00B1784E"/>
    <w:rsid w:val="00BE000F"/>
    <w:rsid w:val="00CC3107"/>
    <w:rsid w:val="00CC32A4"/>
    <w:rsid w:val="00D44F32"/>
    <w:rsid w:val="00DC30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next w:val="a"/>
    <w:rsid w:val="00A948C7"/>
    <w:pPr>
      <w:keepNext/>
      <w:keepLines/>
      <w:widowControl w:val="0"/>
      <w:spacing w:before="100" w:line="400" w:lineRule="exact"/>
    </w:pPr>
    <w:rPr>
      <w:rFonts w:ascii="Times New Roman" w:eastAsia="黑体" w:hAnsi="Times New Roman" w:cs="宋体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11</cp:revision>
  <dcterms:created xsi:type="dcterms:W3CDTF">2018-09-14T00:25:00Z</dcterms:created>
  <dcterms:modified xsi:type="dcterms:W3CDTF">2018-11-01T10:10:00Z</dcterms:modified>
</cp:coreProperties>
</file>