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1D" w:rsidRDefault="0072221D"/>
    <w:p w:rsidR="0072221D" w:rsidRDefault="00371E21">
      <w:pPr>
        <w:pStyle w:val="a3"/>
        <w:widowControl/>
        <w:jc w:val="center"/>
      </w:pPr>
      <w:bookmarkStart w:id="0" w:name="_GoBack"/>
      <w:r>
        <w:rPr>
          <w:rFonts w:ascii="方正小标宋简体" w:eastAsia="方正小标宋简体" w:hAnsi="方正小标宋简体" w:cs="方正小标宋简体"/>
          <w:sz w:val="34"/>
          <w:szCs w:val="34"/>
        </w:rPr>
        <w:t>黑龙江省兵役登记暂行办法</w:t>
      </w:r>
    </w:p>
    <w:bookmarkEnd w:id="0"/>
    <w:p w:rsidR="0072221D" w:rsidRDefault="00371E21">
      <w:pPr>
        <w:pStyle w:val="a3"/>
        <w:widowControl/>
        <w:ind w:firstLine="504"/>
      </w:pPr>
      <w:r>
        <w:rPr>
          <w:sz w:val="25"/>
          <w:szCs w:val="25"/>
        </w:rPr>
        <w:t> </w:t>
      </w:r>
    </w:p>
    <w:p w:rsidR="0072221D" w:rsidRDefault="00371E21">
      <w:pPr>
        <w:pStyle w:val="a3"/>
        <w:widowControl/>
        <w:ind w:firstLine="504"/>
      </w:pPr>
      <w:r>
        <w:rPr>
          <w:rFonts w:ascii="黑体" w:eastAsia="黑体" w:hAnsi="宋体" w:cs="黑体"/>
          <w:sz w:val="25"/>
          <w:szCs w:val="25"/>
        </w:rPr>
        <w:t>第一条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为规范和加强全省兵役登记工作，增强各级组织和公民依法履行兵役义务意</w:t>
      </w:r>
      <w:r w:rsidR="001C185C">
        <w:rPr>
          <w:rFonts w:ascii="仿宋_GB2312" w:eastAsia="仿宋_GB2312" w:cs="仿宋_GB2312"/>
          <w:sz w:val="25"/>
          <w:szCs w:val="25"/>
        </w:rPr>
        <w:t>识，推进征兵工作法制化规范化运行，根据《中华人民共和国兵役法》</w:t>
      </w:r>
      <w:r>
        <w:rPr>
          <w:rFonts w:ascii="仿宋_GB2312" w:eastAsia="仿宋_GB2312" w:cs="仿宋_GB2312"/>
          <w:sz w:val="25"/>
          <w:szCs w:val="25"/>
        </w:rPr>
        <w:t>《征兵工作条例》和《黑龙江省军区征兵工作规范》等法律法规，结合实际，制定本办法。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第二条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兵役登记，是对符合服兵役年龄公民进行的注册管理，是法律规定的一项兵役工作制度，是适龄公民必须履行的法定义务，目的是掌握适龄公民数质量及分布情况，摸清适龄公民的政治、身体和文化状况，依法确定应征、免征、缓征、不得征集等结论，并从中选定预征对象，为年度征兵工作做好准备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第三条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兵役登记的对象为，辖区内当年</w:t>
      </w:r>
      <w:r>
        <w:rPr>
          <w:rFonts w:ascii="仿宋_GB2312" w:eastAsia="仿宋_GB2312" w:cs="仿宋_GB2312"/>
          <w:sz w:val="25"/>
          <w:szCs w:val="25"/>
        </w:rPr>
        <w:t>12</w:t>
      </w:r>
      <w:r>
        <w:rPr>
          <w:rFonts w:ascii="仿宋_GB2312" w:eastAsia="仿宋_GB2312" w:cs="仿宋_GB2312"/>
          <w:sz w:val="25"/>
          <w:szCs w:val="25"/>
        </w:rPr>
        <w:t>月</w:t>
      </w:r>
      <w:r>
        <w:rPr>
          <w:rFonts w:ascii="仿宋_GB2312" w:eastAsia="仿宋_GB2312" w:cs="仿宋_GB2312"/>
          <w:sz w:val="25"/>
          <w:szCs w:val="25"/>
        </w:rPr>
        <w:t>31</w:t>
      </w:r>
      <w:r>
        <w:rPr>
          <w:rFonts w:ascii="仿宋_GB2312" w:eastAsia="仿宋_GB2312" w:cs="仿宋_GB2312"/>
          <w:sz w:val="25"/>
          <w:szCs w:val="25"/>
        </w:rPr>
        <w:t>日前年满</w:t>
      </w:r>
      <w:r>
        <w:rPr>
          <w:rFonts w:ascii="仿宋_GB2312" w:eastAsia="仿宋_GB2312" w:cs="仿宋_GB2312"/>
          <w:sz w:val="25"/>
          <w:szCs w:val="25"/>
        </w:rPr>
        <w:t>18</w:t>
      </w:r>
      <w:r>
        <w:rPr>
          <w:rFonts w:ascii="仿宋_GB2312" w:eastAsia="仿宋_GB2312" w:cs="仿宋_GB2312"/>
          <w:sz w:val="25"/>
          <w:szCs w:val="25"/>
        </w:rPr>
        <w:t>周岁的男性公民（含在我省全日制普通高校就读的大学生）。当年</w:t>
      </w:r>
      <w:r>
        <w:rPr>
          <w:rFonts w:ascii="仿宋_GB2312" w:eastAsia="仿宋_GB2312" w:cs="仿宋_GB2312"/>
          <w:sz w:val="25"/>
          <w:szCs w:val="25"/>
        </w:rPr>
        <w:t>12</w:t>
      </w:r>
      <w:r>
        <w:rPr>
          <w:rFonts w:ascii="仿宋_GB2312" w:eastAsia="仿宋_GB2312" w:cs="仿宋_GB2312"/>
          <w:sz w:val="25"/>
          <w:szCs w:val="25"/>
        </w:rPr>
        <w:t>月</w:t>
      </w:r>
      <w:r>
        <w:rPr>
          <w:rFonts w:ascii="仿宋_GB2312" w:eastAsia="仿宋_GB2312" w:cs="仿宋_GB2312"/>
          <w:sz w:val="25"/>
          <w:szCs w:val="25"/>
        </w:rPr>
        <w:t>31</w:t>
      </w:r>
      <w:r>
        <w:rPr>
          <w:rFonts w:ascii="仿宋_GB2312" w:eastAsia="仿宋_GB2312" w:cs="仿宋_GB2312"/>
          <w:sz w:val="25"/>
          <w:szCs w:val="25"/>
        </w:rPr>
        <w:t>日以前年满</w:t>
      </w:r>
      <w:r>
        <w:rPr>
          <w:rFonts w:ascii="仿宋_GB2312" w:eastAsia="仿宋_GB2312" w:cs="仿宋_GB2312"/>
          <w:sz w:val="25"/>
          <w:szCs w:val="25"/>
        </w:rPr>
        <w:t>17</w:t>
      </w:r>
      <w:r>
        <w:rPr>
          <w:rFonts w:ascii="仿宋_GB2312" w:eastAsia="仿宋_GB2312" w:cs="仿宋_GB2312"/>
          <w:sz w:val="25"/>
          <w:szCs w:val="25"/>
        </w:rPr>
        <w:t>周岁未满</w:t>
      </w:r>
      <w:r>
        <w:rPr>
          <w:rFonts w:ascii="仿宋_GB2312" w:eastAsia="仿宋_GB2312" w:cs="仿宋_GB2312"/>
          <w:sz w:val="25"/>
          <w:szCs w:val="25"/>
        </w:rPr>
        <w:t>18</w:t>
      </w:r>
      <w:r>
        <w:rPr>
          <w:rFonts w:ascii="仿宋_GB2312" w:eastAsia="仿宋_GB2312" w:cs="仿宋_GB2312"/>
          <w:sz w:val="25"/>
          <w:szCs w:val="25"/>
        </w:rPr>
        <w:t>周岁的男性公民本人自愿应征的，也可进行兵役登记。每年符合兵役登记条件的适龄公民，登录</w:t>
      </w:r>
      <w:r>
        <w:rPr>
          <w:rFonts w:ascii="仿宋_GB2312" w:eastAsia="仿宋_GB2312" w:cs="仿宋_GB2312"/>
          <w:sz w:val="25"/>
          <w:szCs w:val="25"/>
        </w:rPr>
        <w:t>“</w:t>
      </w:r>
      <w:r>
        <w:rPr>
          <w:rFonts w:ascii="仿宋_GB2312" w:eastAsia="仿宋_GB2312" w:cs="仿宋_GB2312"/>
          <w:sz w:val="25"/>
          <w:szCs w:val="25"/>
        </w:rPr>
        <w:t>全国</w:t>
      </w:r>
      <w:r>
        <w:rPr>
          <w:rFonts w:ascii="仿宋_GB2312" w:eastAsia="仿宋_GB2312" w:cs="仿宋_GB2312"/>
          <w:sz w:val="25"/>
          <w:szCs w:val="25"/>
        </w:rPr>
        <w:t>征兵网</w:t>
      </w:r>
      <w:r>
        <w:rPr>
          <w:rFonts w:ascii="仿宋_GB2312" w:eastAsia="仿宋_GB2312" w:cs="仿宋_GB2312"/>
          <w:sz w:val="25"/>
          <w:szCs w:val="25"/>
        </w:rPr>
        <w:t>”</w:t>
      </w:r>
      <w:r>
        <w:rPr>
          <w:rFonts w:ascii="仿宋_GB2312" w:eastAsia="仿宋_GB2312" w:cs="仿宋_GB2312"/>
          <w:sz w:val="25"/>
          <w:szCs w:val="25"/>
        </w:rPr>
        <w:t>（</w:t>
      </w:r>
      <w:r>
        <w:rPr>
          <w:rFonts w:ascii="仿宋_GB2312" w:eastAsia="仿宋_GB2312" w:cs="仿宋_GB2312"/>
          <w:sz w:val="25"/>
          <w:szCs w:val="25"/>
        </w:rPr>
        <w:t>http://www.gfbzb.gov.cn</w:t>
      </w:r>
      <w:r>
        <w:rPr>
          <w:rFonts w:ascii="仿宋_GB2312" w:eastAsia="仿宋_GB2312" w:cs="仿宋_GB2312"/>
          <w:sz w:val="25"/>
          <w:szCs w:val="25"/>
        </w:rPr>
        <w:t>）进行兵役登记，到户籍所在地的兵役登记站进行现场确认或核验，普通高校在校生可在学校所在地兵役登记站进行现场确认或核验。</w:t>
      </w:r>
    </w:p>
    <w:p w:rsidR="0072221D" w:rsidRDefault="00371E21">
      <w:pPr>
        <w:pStyle w:val="a3"/>
        <w:widowControl/>
        <w:ind w:firstLine="504"/>
      </w:pPr>
      <w:r>
        <w:rPr>
          <w:rFonts w:ascii="黑体" w:eastAsia="黑体" w:hAnsi="宋体" w:cs="黑体" w:hint="eastAsia"/>
          <w:sz w:val="25"/>
          <w:szCs w:val="25"/>
        </w:rPr>
        <w:t>第四条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兵役登记每年</w:t>
      </w:r>
      <w:r>
        <w:rPr>
          <w:rFonts w:ascii="仿宋_GB2312" w:eastAsia="仿宋_GB2312" w:cs="仿宋_GB2312"/>
          <w:sz w:val="25"/>
          <w:szCs w:val="25"/>
        </w:rPr>
        <w:t>1</w:t>
      </w:r>
      <w:r>
        <w:rPr>
          <w:rFonts w:ascii="仿宋_GB2312" w:eastAsia="仿宋_GB2312" w:cs="仿宋_GB2312"/>
          <w:sz w:val="25"/>
          <w:szCs w:val="25"/>
        </w:rPr>
        <w:t>月</w:t>
      </w:r>
      <w:r>
        <w:rPr>
          <w:rFonts w:ascii="仿宋_GB2312" w:eastAsia="仿宋_GB2312" w:cs="仿宋_GB2312"/>
          <w:sz w:val="25"/>
          <w:szCs w:val="25"/>
        </w:rPr>
        <w:t>1</w:t>
      </w:r>
      <w:r>
        <w:rPr>
          <w:rFonts w:ascii="仿宋_GB2312" w:eastAsia="仿宋_GB2312" w:cs="仿宋_GB2312"/>
          <w:sz w:val="25"/>
          <w:szCs w:val="25"/>
        </w:rPr>
        <w:t>日开始，</w:t>
      </w:r>
      <w:r>
        <w:rPr>
          <w:rFonts w:ascii="仿宋_GB2312" w:eastAsia="仿宋_GB2312" w:cs="仿宋_GB2312"/>
          <w:sz w:val="25"/>
          <w:szCs w:val="25"/>
        </w:rPr>
        <w:t>6</w:t>
      </w:r>
      <w:r>
        <w:rPr>
          <w:rFonts w:ascii="仿宋_GB2312" w:eastAsia="仿宋_GB2312" w:cs="仿宋_GB2312"/>
          <w:sz w:val="25"/>
          <w:szCs w:val="25"/>
        </w:rPr>
        <w:t>月</w:t>
      </w:r>
      <w:r>
        <w:rPr>
          <w:rFonts w:ascii="仿宋_GB2312" w:eastAsia="仿宋_GB2312" w:cs="仿宋_GB2312"/>
          <w:sz w:val="25"/>
          <w:szCs w:val="25"/>
        </w:rPr>
        <w:t>30</w:t>
      </w:r>
      <w:r>
        <w:rPr>
          <w:rFonts w:ascii="仿宋_GB2312" w:eastAsia="仿宋_GB2312" w:cs="仿宋_GB2312"/>
          <w:sz w:val="25"/>
          <w:szCs w:val="25"/>
        </w:rPr>
        <w:t>日结束。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lastRenderedPageBreak/>
        <w:t>第五条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县（市、区）人民政府兵役机关负责组织指导本区域内的兵役登记工作。乡镇（街道）、机关、团体和企事业单位应当按照县（市、区）人民政府兵役机关的安排，负责按时组织本地区、本单位适龄公民参加兵役登记。</w:t>
      </w:r>
    </w:p>
    <w:p w:rsidR="0072221D" w:rsidRDefault="00371E21">
      <w:pPr>
        <w:pStyle w:val="a3"/>
        <w:widowControl/>
        <w:ind w:firstLine="516"/>
      </w:pPr>
      <w:r>
        <w:rPr>
          <w:rFonts w:ascii="仿宋_GB2312" w:eastAsia="仿宋_GB2312" w:cs="仿宋_GB2312"/>
          <w:sz w:val="25"/>
          <w:szCs w:val="25"/>
        </w:rPr>
        <w:t>公安部门应当根据兵役机关的要求，提供本地区适龄公民的名单和个人基本信息。教育部</w:t>
      </w:r>
      <w:r>
        <w:rPr>
          <w:rFonts w:ascii="仿宋_GB2312" w:eastAsia="仿宋_GB2312" w:cs="仿宋_GB2312"/>
          <w:sz w:val="25"/>
          <w:szCs w:val="25"/>
        </w:rPr>
        <w:t>门及学校应当协助兵役机关做好适龄公民学历审查工作，提供其在校期间的有关情况。卫生计生部门和医疗机构配合做好体格初检工作。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第六条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兵役登记按以下程序组织实施：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（一）业务培训。</w:t>
      </w:r>
      <w:r>
        <w:rPr>
          <w:rFonts w:ascii="仿宋_GB2312" w:eastAsia="仿宋_GB2312" w:cs="仿宋_GB2312"/>
          <w:sz w:val="25"/>
          <w:szCs w:val="25"/>
        </w:rPr>
        <w:t>县级兵役机关应在兵役登记工作开始前，组织机关、团体、院校、企事业单位和乡镇（街道）参加兵役登记的工作人员进行培训。重点学习国家相关法律法规、兵役登记程序方法、体格检查和政治考核标准条件等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（二）发布通告</w:t>
      </w:r>
      <w:r>
        <w:rPr>
          <w:rFonts w:ascii="仿宋_GB2312" w:eastAsia="仿宋_GB2312" w:cs="仿宋_GB2312"/>
          <w:sz w:val="25"/>
          <w:szCs w:val="25"/>
        </w:rPr>
        <w:t>。县级兵役机关发布《兵役登记通告》，明确适龄公民参加兵役登记的时间、地点、方法及有关要求。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（三）宣传发动</w:t>
      </w:r>
      <w:r>
        <w:rPr>
          <w:rFonts w:ascii="仿宋_GB2312" w:eastAsia="仿宋_GB2312" w:cs="仿宋_GB2312"/>
          <w:sz w:val="25"/>
          <w:szCs w:val="25"/>
        </w:rPr>
        <w:t>。运用各种媒体，采取多种</w:t>
      </w:r>
      <w:r>
        <w:rPr>
          <w:rFonts w:ascii="仿宋_GB2312" w:eastAsia="仿宋_GB2312" w:cs="仿宋_GB2312"/>
          <w:sz w:val="25"/>
          <w:szCs w:val="25"/>
        </w:rPr>
        <w:t>方法，广泛宣传兵役法规，特别是适龄公民参加兵役登记的法律义务，明确参加登记相关事宜。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（四）规范设站。</w:t>
      </w:r>
      <w:r>
        <w:rPr>
          <w:rFonts w:ascii="仿宋_GB2312" w:eastAsia="仿宋_GB2312" w:cs="仿宋_GB2312"/>
          <w:sz w:val="25"/>
          <w:szCs w:val="25"/>
        </w:rPr>
        <w:t>县级兵役登记站设在县级人民政府征兵办公室。兵役登记期间，一般以乡镇（街道）为单位开设兵役登记站，根据需要也可以在</w:t>
      </w:r>
      <w:r>
        <w:rPr>
          <w:rFonts w:ascii="仿宋_GB2312" w:eastAsia="仿宋_GB2312" w:cs="仿宋_GB2312"/>
          <w:sz w:val="25"/>
          <w:szCs w:val="25"/>
        </w:rPr>
        <w:lastRenderedPageBreak/>
        <w:t>机关、团体、院校和企事业单位单独设站。兵役登记站开设要因地制宜、规范适用，配备上网计算机、打印机、目测器材等必要的办公设施。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（五）组织登记。</w:t>
      </w:r>
      <w:r>
        <w:rPr>
          <w:rFonts w:ascii="仿宋_GB2312" w:eastAsia="仿宋_GB2312" w:cs="仿宋_GB2312"/>
          <w:sz w:val="25"/>
          <w:szCs w:val="25"/>
        </w:rPr>
        <w:t>适龄公民按照兵役登记通告要求，登录</w:t>
      </w:r>
      <w:r>
        <w:rPr>
          <w:rFonts w:ascii="仿宋_GB2312" w:eastAsia="仿宋_GB2312" w:cs="仿宋_GB2312"/>
          <w:sz w:val="25"/>
          <w:szCs w:val="25"/>
        </w:rPr>
        <w:t>“</w:t>
      </w:r>
      <w:r>
        <w:rPr>
          <w:rFonts w:ascii="仿宋_GB2312" w:eastAsia="仿宋_GB2312" w:cs="仿宋_GB2312"/>
          <w:sz w:val="25"/>
          <w:szCs w:val="25"/>
        </w:rPr>
        <w:t>全国征兵网</w:t>
      </w:r>
      <w:r>
        <w:rPr>
          <w:rFonts w:ascii="仿宋_GB2312" w:eastAsia="仿宋_GB2312" w:cs="仿宋_GB2312"/>
          <w:sz w:val="25"/>
          <w:szCs w:val="25"/>
        </w:rPr>
        <w:t>”</w:t>
      </w:r>
      <w:r>
        <w:rPr>
          <w:rFonts w:ascii="仿宋_GB2312" w:eastAsia="仿宋_GB2312" w:cs="仿宋_GB2312"/>
          <w:sz w:val="25"/>
          <w:szCs w:val="25"/>
        </w:rPr>
        <w:t>进行兵役登记，下载打印《男性公民兵役登记</w:t>
      </w:r>
      <w:r>
        <w:rPr>
          <w:rFonts w:ascii="仿宋_GB2312" w:eastAsia="仿宋_GB2312" w:cs="仿宋_GB2312"/>
          <w:sz w:val="25"/>
          <w:szCs w:val="25"/>
        </w:rPr>
        <w:t>/</w:t>
      </w:r>
      <w:r>
        <w:rPr>
          <w:rFonts w:ascii="仿宋_GB2312" w:eastAsia="仿宋_GB2312" w:cs="仿宋_GB2312"/>
          <w:sz w:val="25"/>
          <w:szCs w:val="25"/>
        </w:rPr>
        <w:t>应征报名表》，并携带户口簿、身份证、毕（</w:t>
      </w:r>
      <w:proofErr w:type="gramStart"/>
      <w:r>
        <w:rPr>
          <w:rFonts w:ascii="仿宋_GB2312" w:eastAsia="仿宋_GB2312" w:cs="仿宋_GB2312"/>
          <w:sz w:val="25"/>
          <w:szCs w:val="25"/>
        </w:rPr>
        <w:t>肄</w:t>
      </w:r>
      <w:proofErr w:type="gramEnd"/>
      <w:r>
        <w:rPr>
          <w:rFonts w:ascii="仿宋_GB2312" w:eastAsia="仿宋_GB2312" w:cs="仿宋_GB2312"/>
          <w:sz w:val="25"/>
          <w:szCs w:val="25"/>
        </w:rPr>
        <w:t>）业证（学历证明）等材料</w:t>
      </w:r>
      <w:r>
        <w:rPr>
          <w:rFonts w:ascii="仿宋_GB2312" w:eastAsia="仿宋_GB2312" w:cs="仿宋_GB2312"/>
          <w:sz w:val="25"/>
          <w:szCs w:val="25"/>
        </w:rPr>
        <w:t>，前往兵役登记站进行现场确认。因特殊原因本人不能前往的，可委托其亲属或所在单位、学校代为确认。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（六）初考初检。</w:t>
      </w:r>
      <w:r>
        <w:rPr>
          <w:rFonts w:ascii="仿宋_GB2312" w:eastAsia="仿宋_GB2312" w:cs="仿宋_GB2312"/>
          <w:sz w:val="25"/>
          <w:szCs w:val="25"/>
        </w:rPr>
        <w:t>政治初考，主要查验适龄公民户口簿、学历证书，了解本人及家庭基本情况；体格初检，主要对适龄公民进行身体目测和病史询问。县级兵役机关应定期登录</w:t>
      </w:r>
      <w:r>
        <w:rPr>
          <w:rFonts w:ascii="仿宋_GB2312" w:eastAsia="仿宋_GB2312" w:cs="仿宋_GB2312"/>
          <w:sz w:val="25"/>
          <w:szCs w:val="25"/>
        </w:rPr>
        <w:t>“</w:t>
      </w:r>
      <w:r>
        <w:rPr>
          <w:rFonts w:ascii="仿宋_GB2312" w:eastAsia="仿宋_GB2312" w:cs="仿宋_GB2312"/>
          <w:sz w:val="25"/>
          <w:szCs w:val="25"/>
        </w:rPr>
        <w:t>全国征兵网</w:t>
      </w:r>
      <w:r>
        <w:rPr>
          <w:rFonts w:ascii="仿宋_GB2312" w:eastAsia="仿宋_GB2312" w:cs="仿宋_GB2312"/>
          <w:sz w:val="25"/>
          <w:szCs w:val="25"/>
        </w:rPr>
        <w:t>”</w:t>
      </w:r>
      <w:r>
        <w:rPr>
          <w:rFonts w:ascii="仿宋_GB2312" w:eastAsia="仿宋_GB2312" w:cs="仿宋_GB2312"/>
          <w:sz w:val="25"/>
          <w:szCs w:val="25"/>
        </w:rPr>
        <w:t>，下载打印兵役登记报名人员花名册，下发各兵役登记站，指导初考初检工作，并建立管理《兵役登记数质量情况统计表》。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（七）</w:t>
      </w:r>
      <w:proofErr w:type="gramStart"/>
      <w:r>
        <w:rPr>
          <w:rFonts w:ascii="楷体_GB2312" w:eastAsia="楷体_GB2312" w:cs="楷体_GB2312"/>
          <w:sz w:val="25"/>
          <w:szCs w:val="25"/>
        </w:rPr>
        <w:t>作出</w:t>
      </w:r>
      <w:proofErr w:type="gramEnd"/>
      <w:r>
        <w:rPr>
          <w:rFonts w:ascii="楷体_GB2312" w:eastAsia="楷体_GB2312" w:cs="楷体_GB2312"/>
          <w:sz w:val="25"/>
          <w:szCs w:val="25"/>
        </w:rPr>
        <w:t>结论</w:t>
      </w:r>
      <w:r>
        <w:rPr>
          <w:rFonts w:ascii="仿宋_GB2312" w:eastAsia="仿宋_GB2312" w:cs="仿宋_GB2312"/>
          <w:sz w:val="25"/>
          <w:szCs w:val="25"/>
        </w:rPr>
        <w:t>。各兵役登记站根据初考初检情况，填写《男性公民兵役登记</w:t>
      </w:r>
      <w:r>
        <w:rPr>
          <w:sz w:val="25"/>
          <w:szCs w:val="25"/>
        </w:rPr>
        <w:t>/</w:t>
      </w:r>
      <w:r>
        <w:rPr>
          <w:rFonts w:ascii="仿宋_GB2312" w:eastAsia="仿宋_GB2312" w:cs="仿宋_GB2312"/>
          <w:sz w:val="25"/>
          <w:szCs w:val="25"/>
        </w:rPr>
        <w:t>应征报名表》，依法</w:t>
      </w:r>
      <w:proofErr w:type="gramStart"/>
      <w:r>
        <w:rPr>
          <w:rFonts w:ascii="仿宋_GB2312" w:eastAsia="仿宋_GB2312" w:cs="仿宋_GB2312"/>
          <w:sz w:val="25"/>
          <w:szCs w:val="25"/>
        </w:rPr>
        <w:t>作出</w:t>
      </w:r>
      <w:proofErr w:type="gramEnd"/>
      <w:r>
        <w:rPr>
          <w:rFonts w:ascii="仿宋_GB2312" w:eastAsia="仿宋_GB2312" w:cs="仿宋_GB2312"/>
          <w:sz w:val="25"/>
          <w:szCs w:val="25"/>
        </w:rPr>
        <w:t>应征、缓征、免征、不得征集等结论，并经县级兵</w:t>
      </w:r>
      <w:r>
        <w:rPr>
          <w:rFonts w:ascii="仿宋_GB2312" w:eastAsia="仿宋_GB2312" w:cs="仿宋_GB2312"/>
          <w:sz w:val="25"/>
          <w:szCs w:val="25"/>
        </w:rPr>
        <w:t>役机关授权发放《兵役登记证》。</w:t>
      </w:r>
    </w:p>
    <w:p w:rsidR="0072221D" w:rsidRDefault="00371E21">
      <w:pPr>
        <w:pStyle w:val="a3"/>
        <w:widowControl/>
        <w:ind w:firstLine="516"/>
      </w:pPr>
      <w:r>
        <w:rPr>
          <w:rFonts w:ascii="楷体_GB2312" w:eastAsia="楷体_GB2312" w:cs="楷体_GB2312"/>
          <w:sz w:val="25"/>
          <w:szCs w:val="25"/>
        </w:rPr>
        <w:t>（八）选定预征对象</w:t>
      </w:r>
      <w:r>
        <w:rPr>
          <w:rFonts w:ascii="仿宋_GB2312" w:eastAsia="仿宋_GB2312" w:cs="仿宋_GB2312"/>
          <w:sz w:val="25"/>
          <w:szCs w:val="25"/>
        </w:rPr>
        <w:t>。各兵役登记</w:t>
      </w:r>
      <w:proofErr w:type="gramStart"/>
      <w:r>
        <w:rPr>
          <w:rFonts w:ascii="仿宋_GB2312" w:eastAsia="仿宋_GB2312" w:cs="仿宋_GB2312"/>
          <w:sz w:val="25"/>
          <w:szCs w:val="25"/>
        </w:rPr>
        <w:t>站综合</w:t>
      </w:r>
      <w:proofErr w:type="gramEnd"/>
      <w:r>
        <w:rPr>
          <w:rFonts w:ascii="仿宋_GB2312" w:eastAsia="仿宋_GB2312" w:cs="仿宋_GB2312"/>
          <w:sz w:val="25"/>
          <w:szCs w:val="25"/>
        </w:rPr>
        <w:t>个人入伍意愿、兵员数质量、上年度征集任务等情况，择优选定预征对象，报县级兵役机关备案并通知本人。县级兵役机关应及时登录</w:t>
      </w:r>
      <w:r>
        <w:rPr>
          <w:rFonts w:ascii="仿宋_GB2312" w:eastAsia="仿宋_GB2312" w:cs="仿宋_GB2312"/>
          <w:sz w:val="25"/>
          <w:szCs w:val="25"/>
        </w:rPr>
        <w:t>“</w:t>
      </w:r>
      <w:r>
        <w:rPr>
          <w:rFonts w:ascii="仿宋_GB2312" w:eastAsia="仿宋_GB2312" w:cs="仿宋_GB2312"/>
          <w:sz w:val="25"/>
          <w:szCs w:val="25"/>
        </w:rPr>
        <w:t>全国征兵网</w:t>
      </w:r>
      <w:r>
        <w:rPr>
          <w:rFonts w:ascii="仿宋_GB2312" w:eastAsia="仿宋_GB2312" w:cs="仿宋_GB2312"/>
          <w:sz w:val="25"/>
          <w:szCs w:val="25"/>
        </w:rPr>
        <w:t>”</w:t>
      </w:r>
      <w:r>
        <w:rPr>
          <w:rFonts w:ascii="仿宋_GB2312" w:eastAsia="仿宋_GB2312" w:cs="仿宋_GB2312"/>
          <w:sz w:val="25"/>
          <w:szCs w:val="25"/>
        </w:rPr>
        <w:t>，同步确认预征对象，并建立管理《预征对象数质量情况统计表》、《预征对象花名册》。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lastRenderedPageBreak/>
        <w:t>第七条</w:t>
      </w:r>
      <w:r>
        <w:rPr>
          <w:rFonts w:ascii="黑体" w:eastAsia="黑体" w:hAnsi="宋体" w:cs="黑体" w:hint="eastAsia"/>
          <w:sz w:val="25"/>
          <w:szCs w:val="25"/>
        </w:rPr>
        <w:t> </w:t>
      </w:r>
      <w:r>
        <w:rPr>
          <w:rFonts w:ascii="黑体" w:eastAsia="黑体" w:hAnsi="宋体" w:cs="黑体" w:hint="eastAsia"/>
          <w:sz w:val="25"/>
          <w:szCs w:val="25"/>
        </w:rPr>
        <w:t xml:space="preserve"> </w:t>
      </w:r>
      <w:r>
        <w:rPr>
          <w:rFonts w:ascii="仿宋_GB2312" w:eastAsia="仿宋_GB2312" w:cs="仿宋_GB2312"/>
          <w:sz w:val="25"/>
          <w:szCs w:val="25"/>
        </w:rPr>
        <w:t>《兵役登记证》由适龄公民本人保管，是适龄公民依法履行兵役义务并获取相应权利的凭证，不得转借、涂改、伪造或变造，遗失的应当及时向县级兵役机关申请补发。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第八条</w:t>
      </w:r>
      <w:r>
        <w:rPr>
          <w:rFonts w:ascii="黑体" w:eastAsia="黑体" w:hAnsi="宋体" w:cs="黑体" w:hint="eastAsia"/>
          <w:sz w:val="25"/>
          <w:szCs w:val="25"/>
        </w:rPr>
        <w:t> </w:t>
      </w:r>
      <w:r>
        <w:rPr>
          <w:rFonts w:ascii="黑体" w:eastAsia="黑体" w:hAnsi="宋体" w:cs="黑体" w:hint="eastAsia"/>
          <w:sz w:val="25"/>
          <w:szCs w:val="25"/>
        </w:rPr>
        <w:t xml:space="preserve"> </w:t>
      </w:r>
      <w:r>
        <w:rPr>
          <w:rFonts w:ascii="仿宋_GB2312" w:eastAsia="仿宋_GB2312" w:cs="仿宋_GB2312"/>
          <w:sz w:val="25"/>
          <w:szCs w:val="25"/>
        </w:rPr>
        <w:t>适龄公民在履行兵役登记手续时应当如实填报、反映本人情况。适龄</w:t>
      </w:r>
      <w:r>
        <w:rPr>
          <w:rFonts w:ascii="仿宋_GB2312" w:eastAsia="仿宋_GB2312" w:cs="仿宋_GB2312"/>
          <w:sz w:val="25"/>
          <w:szCs w:val="25"/>
        </w:rPr>
        <w:t>公民参加兵役登记的时间应当视为出勤。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第九条</w:t>
      </w:r>
      <w:r>
        <w:rPr>
          <w:rFonts w:ascii="黑体" w:eastAsia="黑体" w:hAnsi="宋体" w:cs="黑体" w:hint="eastAsia"/>
          <w:sz w:val="25"/>
          <w:szCs w:val="25"/>
        </w:rPr>
        <w:t xml:space="preserve"> </w:t>
      </w:r>
      <w:r>
        <w:rPr>
          <w:rFonts w:ascii="仿宋_GB2312" w:eastAsia="仿宋_GB2312" w:cs="仿宋_GB2312"/>
          <w:sz w:val="25"/>
          <w:szCs w:val="25"/>
        </w:rPr>
        <w:t> </w:t>
      </w:r>
      <w:r>
        <w:rPr>
          <w:rFonts w:ascii="仿宋_GB2312" w:eastAsia="仿宋_GB2312" w:cs="仿宋_GB2312"/>
          <w:sz w:val="25"/>
          <w:szCs w:val="25"/>
        </w:rPr>
        <w:t>已进行兵役登记符合服兵役条件未被征集服现役的适龄公民，大学毕业生在</w:t>
      </w:r>
      <w:r>
        <w:rPr>
          <w:rFonts w:ascii="仿宋_GB2312" w:eastAsia="仿宋_GB2312" w:cs="仿宋_GB2312"/>
          <w:sz w:val="25"/>
          <w:szCs w:val="25"/>
        </w:rPr>
        <w:t>24</w:t>
      </w:r>
      <w:r>
        <w:rPr>
          <w:rFonts w:ascii="仿宋_GB2312" w:eastAsia="仿宋_GB2312" w:cs="仿宋_GB2312"/>
          <w:sz w:val="25"/>
          <w:szCs w:val="25"/>
        </w:rPr>
        <w:t>周岁前，高中毕业生在</w:t>
      </w:r>
      <w:r>
        <w:rPr>
          <w:rFonts w:ascii="仿宋_GB2312" w:eastAsia="仿宋_GB2312" w:cs="仿宋_GB2312"/>
          <w:sz w:val="25"/>
          <w:szCs w:val="25"/>
        </w:rPr>
        <w:t>22</w:t>
      </w:r>
      <w:r>
        <w:rPr>
          <w:rFonts w:ascii="仿宋_GB2312" w:eastAsia="仿宋_GB2312" w:cs="仿宋_GB2312"/>
          <w:sz w:val="25"/>
          <w:szCs w:val="25"/>
        </w:rPr>
        <w:t>周岁前，初中毕业生在</w:t>
      </w:r>
      <w:r>
        <w:rPr>
          <w:rFonts w:ascii="仿宋_GB2312" w:eastAsia="仿宋_GB2312" w:cs="仿宋_GB2312"/>
          <w:sz w:val="25"/>
          <w:szCs w:val="25"/>
        </w:rPr>
        <w:t>20</w:t>
      </w:r>
      <w:r>
        <w:rPr>
          <w:rFonts w:ascii="仿宋_GB2312" w:eastAsia="仿宋_GB2312" w:cs="仿宋_GB2312"/>
          <w:sz w:val="25"/>
          <w:szCs w:val="25"/>
        </w:rPr>
        <w:t>周岁前，每年应持《兵役登记证》到发证兵役登记站进行核验。因特殊原因本人不能前往的，可委托其亲属或所在单位、学校代为核验，并将结果通知本人。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第十条</w:t>
      </w:r>
      <w:r>
        <w:rPr>
          <w:rFonts w:ascii="黑体" w:eastAsia="黑体" w:hAnsi="宋体" w:cs="黑体" w:hint="eastAsia"/>
          <w:sz w:val="25"/>
          <w:szCs w:val="25"/>
        </w:rPr>
        <w:t> </w:t>
      </w:r>
      <w:r>
        <w:rPr>
          <w:rFonts w:ascii="黑体" w:eastAsia="黑体" w:hAnsi="宋体" w:cs="黑体" w:hint="eastAsia"/>
          <w:sz w:val="25"/>
          <w:szCs w:val="25"/>
        </w:rPr>
        <w:t xml:space="preserve"> </w:t>
      </w:r>
      <w:r>
        <w:rPr>
          <w:rFonts w:ascii="仿宋_GB2312" w:eastAsia="仿宋_GB2312" w:cs="仿宋_GB2312"/>
          <w:sz w:val="25"/>
          <w:szCs w:val="25"/>
        </w:rPr>
        <w:t>经兵役登记的适龄公民变更户口所在地、住地或就业单位，应当持《兵役登记证》及时到县级兵役机关办理变更手续。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第十一条</w:t>
      </w:r>
      <w:r>
        <w:rPr>
          <w:rFonts w:ascii="黑体" w:eastAsia="黑体" w:hAnsi="宋体" w:cs="黑体" w:hint="eastAsia"/>
          <w:sz w:val="25"/>
          <w:szCs w:val="25"/>
        </w:rPr>
        <w:t> </w:t>
      </w:r>
      <w:r>
        <w:rPr>
          <w:rFonts w:ascii="黑体" w:eastAsia="黑体" w:hAnsi="宋体" w:cs="黑体" w:hint="eastAsia"/>
          <w:sz w:val="25"/>
          <w:szCs w:val="25"/>
        </w:rPr>
        <w:t xml:space="preserve"> </w:t>
      </w:r>
      <w:r>
        <w:rPr>
          <w:rFonts w:ascii="仿宋_GB2312" w:eastAsia="仿宋_GB2312" w:cs="仿宋_GB2312"/>
          <w:sz w:val="25"/>
          <w:szCs w:val="25"/>
        </w:rPr>
        <w:t>本省对适龄公民实行兵役登记情况查验制度。普通高级中学、中等职业学校在学生毕业离校时，有关部门在办理公民身份证、户口簿、驾驶证、出国（境）等相关手续时，应当查验适龄公民兵役登记情况，未进行登记的，应提示督促其依法履行兵役登记义务，同时通报县级兵役机关。</w:t>
      </w:r>
    </w:p>
    <w:p w:rsidR="0072221D" w:rsidRDefault="00371E21">
      <w:pPr>
        <w:pStyle w:val="a3"/>
        <w:widowControl/>
        <w:ind w:firstLine="516"/>
      </w:pPr>
      <w:r>
        <w:rPr>
          <w:rFonts w:ascii="仿宋_GB2312" w:eastAsia="仿宋_GB2312" w:cs="仿宋_GB2312"/>
          <w:sz w:val="25"/>
          <w:szCs w:val="25"/>
        </w:rPr>
        <w:t>普通高等学校应在《录取通知书》上注明</w:t>
      </w:r>
      <w:r>
        <w:rPr>
          <w:rFonts w:ascii="仿宋_GB2312" w:eastAsia="仿宋_GB2312" w:cs="仿宋_GB2312"/>
          <w:sz w:val="25"/>
          <w:szCs w:val="25"/>
        </w:rPr>
        <w:t>“</w:t>
      </w:r>
      <w:r>
        <w:rPr>
          <w:rFonts w:ascii="仿宋_GB2312" w:eastAsia="仿宋_GB2312" w:cs="仿宋_GB2312"/>
          <w:sz w:val="25"/>
          <w:szCs w:val="25"/>
        </w:rPr>
        <w:t>凡年满</w:t>
      </w:r>
      <w:r>
        <w:rPr>
          <w:rFonts w:ascii="仿宋_GB2312" w:eastAsia="仿宋_GB2312" w:cs="仿宋_GB2312"/>
          <w:sz w:val="25"/>
          <w:szCs w:val="25"/>
        </w:rPr>
        <w:t>18</w:t>
      </w:r>
      <w:r>
        <w:rPr>
          <w:rFonts w:ascii="仿宋_GB2312" w:eastAsia="仿宋_GB2312" w:cs="仿宋_GB2312"/>
          <w:sz w:val="25"/>
          <w:szCs w:val="25"/>
        </w:rPr>
        <w:t>周岁的男性公民，入学前应进行兵役登记，报名时须携带《兵役登记证》或兵役登记相关证明</w:t>
      </w:r>
      <w:r>
        <w:rPr>
          <w:rFonts w:ascii="仿宋_GB2312" w:eastAsia="仿宋_GB2312" w:cs="仿宋_GB2312"/>
          <w:sz w:val="25"/>
          <w:szCs w:val="25"/>
        </w:rPr>
        <w:t>”</w:t>
      </w:r>
      <w:r>
        <w:rPr>
          <w:rFonts w:ascii="仿宋_GB2312" w:eastAsia="仿宋_GB2312" w:cs="仿宋_GB2312"/>
          <w:sz w:val="25"/>
          <w:szCs w:val="25"/>
        </w:rPr>
        <w:t>字样。大学新生报到时应查验《兵役登记证》或兵役机关出具的兵役登记相关证明。原则上，户籍为省内的学生未进行兵役登记或不能出具相关证</w:t>
      </w:r>
      <w:r>
        <w:rPr>
          <w:rFonts w:ascii="仿宋_GB2312" w:eastAsia="仿宋_GB2312" w:cs="仿宋_GB2312"/>
          <w:sz w:val="25"/>
          <w:szCs w:val="25"/>
        </w:rPr>
        <w:t>明的，不得为其办理入学登记手续；被省内普通高等学校录取的外省户籍男性学生</w:t>
      </w:r>
      <w:r>
        <w:rPr>
          <w:rFonts w:ascii="仿宋_GB2312" w:eastAsia="仿宋_GB2312" w:cs="仿宋_GB2312"/>
          <w:sz w:val="25"/>
          <w:szCs w:val="25"/>
        </w:rPr>
        <w:lastRenderedPageBreak/>
        <w:t>未进行兵役登记或不能出具相关证明的，应在第二学年开学前返回原籍补办兵役登记手续，开学时出具相关的兵役登记证明；外省转入学生应提供兵役登记相关证明。</w:t>
      </w:r>
    </w:p>
    <w:p w:rsidR="0072221D" w:rsidRDefault="00371E21">
      <w:pPr>
        <w:pStyle w:val="a3"/>
        <w:widowControl/>
        <w:shd w:val="clear" w:color="auto" w:fill="FFFFFF"/>
        <w:ind w:firstLine="516"/>
      </w:pPr>
      <w:r>
        <w:rPr>
          <w:rFonts w:ascii="黑体" w:eastAsia="黑体" w:hAnsi="宋体" w:cs="黑体" w:hint="eastAsia"/>
          <w:sz w:val="25"/>
          <w:szCs w:val="25"/>
          <w:shd w:val="clear" w:color="auto" w:fill="FFFFFF"/>
        </w:rPr>
        <w:t>第十二条</w:t>
      </w:r>
      <w:r>
        <w:rPr>
          <w:sz w:val="25"/>
          <w:szCs w:val="25"/>
          <w:shd w:val="clear" w:color="auto" w:fill="FFFFFF"/>
        </w:rPr>
        <w:t> </w:t>
      </w:r>
      <w:r>
        <w:rPr>
          <w:rFonts w:ascii="仿宋_GB2312" w:eastAsia="仿宋_GB2312" w:cs="仿宋_GB2312"/>
          <w:sz w:val="25"/>
          <w:szCs w:val="25"/>
          <w:shd w:val="clear" w:color="auto" w:fill="FFFFFF"/>
        </w:rPr>
        <w:t>符合兵役登记条件的男性公民拒绝、逃避兵役登记的，由县级人民政府责令限期改正；逾期不改的，强制其参加兵役登记，可以处以罚款；拒不改正的，不得录用为公务员或者参照公务员法管理的工作人员，两年内不得出国（境）或者升学，在其户籍信息中注明</w:t>
      </w:r>
      <w:r>
        <w:rPr>
          <w:rFonts w:ascii="仿宋_GB2312" w:eastAsia="仿宋_GB2312" w:cs="仿宋_GB2312"/>
          <w:sz w:val="25"/>
          <w:szCs w:val="25"/>
          <w:shd w:val="clear" w:color="auto" w:fill="FFFFFF"/>
        </w:rPr>
        <w:t>“</w:t>
      </w:r>
      <w:r>
        <w:rPr>
          <w:rFonts w:ascii="仿宋_GB2312" w:eastAsia="仿宋_GB2312" w:cs="仿宋_GB2312"/>
          <w:sz w:val="25"/>
          <w:szCs w:val="25"/>
          <w:shd w:val="clear" w:color="auto" w:fill="FFFFFF"/>
        </w:rPr>
        <w:t>拒绝兵役登记</w:t>
      </w:r>
      <w:r>
        <w:rPr>
          <w:rFonts w:ascii="仿宋_GB2312" w:eastAsia="仿宋_GB2312" w:cs="仿宋_GB2312"/>
          <w:sz w:val="25"/>
          <w:szCs w:val="25"/>
          <w:shd w:val="clear" w:color="auto" w:fill="FFFFFF"/>
        </w:rPr>
        <w:t>”</w:t>
      </w:r>
      <w:r>
        <w:rPr>
          <w:rFonts w:ascii="仿宋_GB2312" w:eastAsia="仿宋_GB2312" w:cs="仿宋_GB2312"/>
          <w:sz w:val="25"/>
          <w:szCs w:val="25"/>
          <w:shd w:val="clear" w:color="auto" w:fill="FFFFFF"/>
        </w:rPr>
        <w:t>。</w:t>
      </w:r>
    </w:p>
    <w:p w:rsidR="0072221D" w:rsidRDefault="00371E21">
      <w:pPr>
        <w:pStyle w:val="a3"/>
        <w:widowControl/>
        <w:ind w:firstLine="504"/>
      </w:pPr>
      <w:r>
        <w:rPr>
          <w:rFonts w:ascii="黑体" w:eastAsia="黑体" w:hAnsi="宋体" w:cs="黑体" w:hint="eastAsia"/>
          <w:sz w:val="25"/>
          <w:szCs w:val="25"/>
        </w:rPr>
        <w:t>第十三条</w:t>
      </w:r>
      <w:r>
        <w:rPr>
          <w:sz w:val="25"/>
          <w:szCs w:val="25"/>
        </w:rPr>
        <w:t xml:space="preserve">  </w:t>
      </w:r>
      <w:r>
        <w:rPr>
          <w:rFonts w:ascii="仿宋_GB2312" w:eastAsia="仿宋_GB2312" w:cs="仿宋_GB2312"/>
          <w:sz w:val="25"/>
          <w:szCs w:val="25"/>
        </w:rPr>
        <w:t>对拒绝完成兵役登记工作、阻挠或妨碍公民参加兵役登记、填报虚假兵役登记信息的单位，县级以上兵役机关报请同级人民政府，依据《兵役法》和有关规定，予以行政和经济处罚，情节严重的依法追究法律责任，对其主要负责人、直接责任人予以行政处分。</w:t>
      </w:r>
    </w:p>
    <w:p w:rsidR="0072221D" w:rsidRDefault="00371E21">
      <w:pPr>
        <w:pStyle w:val="a3"/>
        <w:widowControl/>
        <w:ind w:firstLine="516"/>
      </w:pPr>
      <w:r>
        <w:rPr>
          <w:rFonts w:ascii="黑体" w:eastAsia="黑体" w:hAnsi="宋体" w:cs="黑体" w:hint="eastAsia"/>
          <w:sz w:val="25"/>
          <w:szCs w:val="25"/>
        </w:rPr>
        <w:t>第十四条</w:t>
      </w:r>
      <w:r>
        <w:rPr>
          <w:sz w:val="25"/>
          <w:szCs w:val="25"/>
        </w:rPr>
        <w:t> </w:t>
      </w:r>
      <w:r>
        <w:rPr>
          <w:rFonts w:ascii="仿宋_GB2312" w:eastAsia="仿宋_GB2312" w:cs="仿宋_GB2312"/>
          <w:sz w:val="25"/>
          <w:szCs w:val="25"/>
        </w:rPr>
        <w:t>《兵役登记证》由省人民政府征兵办公室统一样式，由市级人民政府征兵办公室印制。</w:t>
      </w:r>
    </w:p>
    <w:p w:rsidR="0072221D" w:rsidRDefault="0072221D">
      <w:pPr>
        <w:pStyle w:val="a3"/>
        <w:widowControl/>
      </w:pPr>
    </w:p>
    <w:p w:rsidR="0072221D" w:rsidRDefault="0072221D"/>
    <w:sectPr w:rsidR="00722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21" w:rsidRDefault="00371E21" w:rsidP="001C185C">
      <w:r>
        <w:separator/>
      </w:r>
    </w:p>
  </w:endnote>
  <w:endnote w:type="continuationSeparator" w:id="0">
    <w:p w:rsidR="00371E21" w:rsidRDefault="00371E21" w:rsidP="001C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1C18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1C18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1C1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21" w:rsidRDefault="00371E21" w:rsidP="001C185C">
      <w:r>
        <w:separator/>
      </w:r>
    </w:p>
  </w:footnote>
  <w:footnote w:type="continuationSeparator" w:id="0">
    <w:p w:rsidR="00371E21" w:rsidRDefault="00371E21" w:rsidP="001C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1C18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1C185C" w:rsidP="001C185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1C1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7161"/>
    <w:rsid w:val="001C185C"/>
    <w:rsid w:val="00371E21"/>
    <w:rsid w:val="0072221D"/>
    <w:rsid w:val="4DB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C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18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18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C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18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18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世纪向阳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3</cp:revision>
  <dcterms:created xsi:type="dcterms:W3CDTF">2018-02-28T01:27:00Z</dcterms:created>
  <dcterms:modified xsi:type="dcterms:W3CDTF">2019-02-23T06:42:00Z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