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spacing w:line="312" w:lineRule="auto"/>
        <w:jc w:val="center"/>
        <w:rPr>
          <w:rFonts w:hint="eastAsia" w:ascii="黑体" w:eastAsia="黑体"/>
          <w:b/>
          <w:bCs/>
          <w:color w:val="auto"/>
          <w:sz w:val="44"/>
          <w:szCs w:val="22"/>
          <w:highlight w:val="none"/>
          <w:lang w:eastAsia="zh-CN"/>
        </w:rPr>
      </w:pPr>
      <w:r>
        <w:rPr>
          <w:rFonts w:hint="eastAsia" w:ascii="黑体" w:eastAsia="黑体"/>
          <w:b/>
          <w:bCs/>
          <w:color w:val="auto"/>
          <w:sz w:val="44"/>
          <w:szCs w:val="22"/>
          <w:highlight w:val="none"/>
          <w:lang w:eastAsia="zh-CN"/>
        </w:rPr>
        <w:t>供货</w:t>
      </w:r>
      <w:r>
        <w:rPr>
          <w:rFonts w:hint="eastAsia" w:ascii="黑体" w:eastAsia="黑体"/>
          <w:b/>
          <w:bCs/>
          <w:color w:val="auto"/>
          <w:sz w:val="44"/>
          <w:szCs w:val="22"/>
          <w:highlight w:val="none"/>
        </w:rPr>
        <w:t>需求一览表及技术</w:t>
      </w:r>
      <w:r>
        <w:rPr>
          <w:rFonts w:hint="eastAsia" w:ascii="黑体" w:eastAsia="黑体"/>
          <w:b/>
          <w:bCs/>
          <w:color w:val="auto"/>
          <w:sz w:val="44"/>
          <w:szCs w:val="22"/>
          <w:highlight w:val="none"/>
          <w:lang w:eastAsia="zh-CN"/>
        </w:rPr>
        <w:t>要求</w:t>
      </w:r>
    </w:p>
    <w:p>
      <w:pPr>
        <w:pStyle w:val="3"/>
        <w:numPr>
          <w:ilvl w:val="0"/>
          <w:numId w:val="0"/>
        </w:num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价格单位：元</w:t>
      </w:r>
    </w:p>
    <w:tbl>
      <w:tblPr>
        <w:tblStyle w:val="4"/>
        <w:tblW w:w="110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568"/>
        <w:gridCol w:w="576"/>
        <w:gridCol w:w="1866"/>
        <w:gridCol w:w="1631"/>
        <w:gridCol w:w="1189"/>
        <w:gridCol w:w="768"/>
        <w:gridCol w:w="666"/>
        <w:gridCol w:w="709"/>
        <w:gridCol w:w="1140"/>
        <w:gridCol w:w="15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照片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规格参数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中心名称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合计数量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08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最高限价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（单价）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最高限价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（单价）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笤帚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糜子笤帚</w:t>
            </w:r>
          </w:p>
        </w:tc>
        <w:tc>
          <w:tcPr>
            <w:tcW w:w="1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159385</wp:posOffset>
                  </wp:positionV>
                  <wp:extent cx="842645" cy="993140"/>
                  <wp:effectExtent l="0" t="0" r="14605" b="16510"/>
                  <wp:wrapNone/>
                  <wp:docPr id="9" name="图片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45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总长度84cm，杆长40cm，重量300g/把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饮食中心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3980</w:t>
            </w:r>
          </w:p>
        </w:tc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35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公寓中心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动力与维修中心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活动中心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搓子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套搓</w:t>
            </w:r>
          </w:p>
        </w:tc>
        <w:tc>
          <w:tcPr>
            <w:tcW w:w="1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166370</wp:posOffset>
                  </wp:positionV>
                  <wp:extent cx="859790" cy="947420"/>
                  <wp:effectExtent l="0" t="0" r="16510" b="5080"/>
                  <wp:wrapNone/>
                  <wp:docPr id="21" name="图片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_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79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塑料材质，毛长7cm，毛厚度3cm，总长60cm，重量450g/套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公寓中心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2610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3096</w:t>
            </w:r>
          </w:p>
        </w:tc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8.25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动力与维修中心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活动中心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拖布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拖布1</w:t>
            </w:r>
          </w:p>
        </w:tc>
        <w:tc>
          <w:tcPr>
            <w:tcW w:w="1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277495</wp:posOffset>
                  </wp:positionV>
                  <wp:extent cx="911225" cy="623570"/>
                  <wp:effectExtent l="0" t="0" r="5080" b="3175"/>
                  <wp:wrapNone/>
                  <wp:docPr id="26" name="图片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_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-5400000">
                            <a:off x="0" y="0"/>
                            <a:ext cx="911225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杆长1m，头长35cm，拖布头400g/个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公寓中心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2081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4921</w:t>
            </w:r>
          </w:p>
        </w:tc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21652.4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动力与维修中心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活动中心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拖布</w:t>
            </w:r>
            <w:r>
              <w:rPr>
                <w:rStyle w:val="6"/>
                <w:rFonts w:eastAsia="宋体"/>
                <w:lang w:val="en-US" w:eastAsia="zh-CN" w:bidi="ar"/>
              </w:rPr>
              <w:t>2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110490</wp:posOffset>
                  </wp:positionV>
                  <wp:extent cx="800735" cy="465455"/>
                  <wp:effectExtent l="0" t="0" r="18415" b="10795"/>
                  <wp:wrapNone/>
                  <wp:docPr id="20" name="图片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_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可更换拖杆—耐用白线拖布头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公寓方拖布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拖布头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117475</wp:posOffset>
                  </wp:positionV>
                  <wp:extent cx="996950" cy="707390"/>
                  <wp:effectExtent l="0" t="0" r="12700" b="16510"/>
                  <wp:wrapNone/>
                  <wp:docPr id="32" name="图片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_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普通腈纶材质，规格：长45cm，重量：500g/个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饮食中心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1000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1000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3.19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自拧拖布</w:t>
            </w:r>
          </w:p>
        </w:tc>
        <w:tc>
          <w:tcPr>
            <w:tcW w:w="1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267970</wp:posOffset>
                  </wp:positionV>
                  <wp:extent cx="947420" cy="603250"/>
                  <wp:effectExtent l="0" t="0" r="5080" b="6350"/>
                  <wp:wrapNone/>
                  <wp:docPr id="11" name="图片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_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42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棉线材质，杆长1m，头长33cm，重量400g/个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公寓中心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1420</w:t>
            </w:r>
          </w:p>
        </w:tc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15.95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动力与维修中心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铝合金拖布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263525</wp:posOffset>
                  </wp:positionV>
                  <wp:extent cx="1043940" cy="554355"/>
                  <wp:effectExtent l="0" t="0" r="3810" b="17145"/>
                  <wp:wrapNone/>
                  <wp:docPr id="13" name="图片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_3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杆是铝合金材质，拖布头是棉线材质，杆长1.2m ，头长25cm，头重量300g/个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公寓中心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14.85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拖布头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</w:rPr>
              <w:drawing>
                <wp:inline distT="0" distB="0" distL="114300" distR="114300">
                  <wp:extent cx="1038860" cy="727075"/>
                  <wp:effectExtent l="0" t="0" r="8890" b="15875"/>
                  <wp:docPr id="3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860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可更换拖杆—耐用无纺布拖布头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11000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11000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胶手套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胶手套</w:t>
            </w:r>
          </w:p>
        </w:tc>
        <w:tc>
          <w:tcPr>
            <w:tcW w:w="1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140970</wp:posOffset>
                  </wp:positionV>
                  <wp:extent cx="1036320" cy="1059180"/>
                  <wp:effectExtent l="0" t="0" r="11430" b="7620"/>
                  <wp:wrapNone/>
                  <wp:docPr id="23" name="图片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_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塑胶，耐酸耐碱，加厚,总重量100g/个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饮食中心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9843</w:t>
            </w:r>
          </w:p>
        </w:tc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1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</w:t>
            </w: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3.52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34647.36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公寓中心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2453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动力与维修中心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活动中心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钢架双桶榨水车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钢架双桶榨水车</w:t>
            </w:r>
          </w:p>
        </w:tc>
        <w:tc>
          <w:tcPr>
            <w:tcW w:w="1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230505</wp:posOffset>
                  </wp:positionV>
                  <wp:extent cx="901065" cy="609600"/>
                  <wp:effectExtent l="0" t="0" r="13335" b="0"/>
                  <wp:wrapNone/>
                  <wp:docPr id="10" name="图片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_8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06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材质全新：pp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容量：46L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产品规格：86*41*99cm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饮食中心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公寓中心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水推子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水推子</w:t>
            </w:r>
          </w:p>
        </w:tc>
        <w:tc>
          <w:tcPr>
            <w:tcW w:w="1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233680</wp:posOffset>
                  </wp:positionV>
                  <wp:extent cx="957580" cy="939165"/>
                  <wp:effectExtent l="0" t="0" r="13970" b="13335"/>
                  <wp:wrapNone/>
                  <wp:docPr id="22" name="图片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_8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580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不锈钢杆，长1.5m，橡胶水刮头，头宽为60cm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饮食中心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16.5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动力与维修中心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活动中心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刷地刷子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刷地刷子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180340</wp:posOffset>
                  </wp:positionV>
                  <wp:extent cx="928370" cy="760730"/>
                  <wp:effectExtent l="0" t="0" r="5080" b="1270"/>
                  <wp:wrapNone/>
                  <wp:docPr id="24" name="图片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_8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37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木质杆1.5米，特硬塑料毛刷,见图片，头宽为30cm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饮食中心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11.55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钢丝球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钢丝球</w:t>
            </w:r>
          </w:p>
        </w:tc>
        <w:tc>
          <w:tcPr>
            <w:tcW w:w="1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278130</wp:posOffset>
                  </wp:positionV>
                  <wp:extent cx="878840" cy="808355"/>
                  <wp:effectExtent l="0" t="0" r="16510" b="10795"/>
                  <wp:wrapNone/>
                  <wp:docPr id="25" name="图片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_8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840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不锈钢钢丝球，独立包装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饮食中心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4020</w:t>
            </w:r>
          </w:p>
        </w:tc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ind w:firstLine="235" w:firstLineChars="0"/>
              <w:jc w:val="left"/>
              <w:rPr>
                <w:rFonts w:hint="eastAsia" w:ascii="Times New Roman" w:hAnsi="Times New Roman" w:eastAsia="宋体" w:cs="Times New Roman"/>
                <w:sz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lang w:val="en-US" w:eastAsia="zh-CN" w:bidi="ar-SA"/>
              </w:rPr>
              <w:t>个</w:t>
            </w: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0.495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公寓中心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动力与维修中心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活动中心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百洁布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58420</wp:posOffset>
                  </wp:positionV>
                  <wp:extent cx="1029970" cy="650240"/>
                  <wp:effectExtent l="0" t="0" r="17780" b="16510"/>
                  <wp:wrapNone/>
                  <wp:docPr id="27" name="图片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_8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7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</w:t>
            </w:r>
          </w:p>
        </w:tc>
        <w:tc>
          <w:tcPr>
            <w:tcW w:w="1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长15cm,宽10cm，3个/包，纤维制品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饮食中心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3.85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动力与维修中心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包</w:t>
            </w: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桶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小红桶</w:t>
            </w:r>
          </w:p>
        </w:tc>
        <w:tc>
          <w:tcPr>
            <w:tcW w:w="1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258445</wp:posOffset>
                  </wp:positionV>
                  <wp:extent cx="1017905" cy="909955"/>
                  <wp:effectExtent l="0" t="0" r="10795" b="4445"/>
                  <wp:wrapNone/>
                  <wp:docPr id="14" name="图片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_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90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高32cm，上顶直径35cm，下底直径25cm，塑料材质，承重5kg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公寓中心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</w:t>
            </w:r>
          </w:p>
        </w:tc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动力与维修中心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活动中心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大红桶</w:t>
            </w:r>
          </w:p>
        </w:tc>
        <w:tc>
          <w:tcPr>
            <w:tcW w:w="1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179070</wp:posOffset>
                  </wp:positionV>
                  <wp:extent cx="1002665" cy="664210"/>
                  <wp:effectExtent l="0" t="0" r="6985" b="2540"/>
                  <wp:wrapNone/>
                  <wp:docPr id="28" name="图片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_1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66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高55cm，上顶直径51cm，下底直径38.5cm塑料材质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公寓中心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35.2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动力与维修中心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活动中心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马桶刷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马桶刷</w:t>
            </w:r>
          </w:p>
        </w:tc>
        <w:tc>
          <w:tcPr>
            <w:tcW w:w="1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278130</wp:posOffset>
                  </wp:positionV>
                  <wp:extent cx="986790" cy="676275"/>
                  <wp:effectExtent l="0" t="0" r="3810" b="9525"/>
                  <wp:wrapNone/>
                  <wp:docPr id="18" name="图片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_8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纤维材质，重量为100g/个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公寓中心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3380</w:t>
            </w:r>
          </w:p>
        </w:tc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3.52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11897.6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动力与维修中心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马桶刷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马桶刷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一体长柄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尘推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尘推</w:t>
            </w:r>
          </w:p>
        </w:tc>
        <w:tc>
          <w:tcPr>
            <w:tcW w:w="1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尺寸包含1100mm，杆长1.2m，罩重量720g/个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活动中心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尺寸包含900mm，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-1132205</wp:posOffset>
                  </wp:positionH>
                  <wp:positionV relativeFrom="paragraph">
                    <wp:posOffset>193040</wp:posOffset>
                  </wp:positionV>
                  <wp:extent cx="1006475" cy="924560"/>
                  <wp:effectExtent l="0" t="0" r="3175" b="8890"/>
                  <wp:wrapNone/>
                  <wp:docPr id="15" name="图片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_7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475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杆长1.2m，罩重量600g/个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公寓中心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670</w:t>
            </w:r>
          </w:p>
        </w:tc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53"/>
              </w:tabs>
              <w:ind w:left="180" w:hanging="18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23.1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动力与维修中心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活动中心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尺寸包含600mm，杆长1.2m，罩重量400g/个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动力与维修中心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尘推罩</w:t>
            </w:r>
          </w:p>
        </w:tc>
        <w:tc>
          <w:tcPr>
            <w:tcW w:w="1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40005</wp:posOffset>
                  </wp:positionV>
                  <wp:extent cx="918210" cy="741045"/>
                  <wp:effectExtent l="0" t="0" r="15240" b="1905"/>
                  <wp:wrapNone/>
                  <wp:docPr id="19" name="图片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_7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210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长1100mm，罩重量720g/个</w:t>
            </w: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活动中心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15.95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长900mm，罩重量600g/个</w:t>
            </w: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公寓中心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</w:t>
            </w:r>
          </w:p>
        </w:tc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14.85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尘推油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尘推油</w:t>
            </w:r>
          </w:p>
        </w:tc>
        <w:tc>
          <w:tcPr>
            <w:tcW w:w="1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无刺激性气味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公寓中心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2054</w:t>
            </w:r>
          </w:p>
        </w:tc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升</w:t>
            </w: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13.75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28242.5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活动中心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空气清新剂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空气清新剂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96520</wp:posOffset>
                  </wp:positionV>
                  <wp:extent cx="872490" cy="720725"/>
                  <wp:effectExtent l="0" t="0" r="3810" b="3175"/>
                  <wp:wrapNone/>
                  <wp:docPr id="17" name="图片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_67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490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无色透明液体，PH值7.0—8.0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升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9.24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喷壶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喷壶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小规格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拖布夹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拖布夹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红、绿、黄三种颜色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3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635"/>
              </w:tabs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合计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635"/>
              </w:tabs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318901.66</w:t>
            </w:r>
          </w:p>
        </w:tc>
      </w:tr>
    </w:tbl>
    <w:p>
      <w:pPr>
        <w:snapToGrid w:val="0"/>
        <w:spacing w:line="360" w:lineRule="auto"/>
        <w:jc w:val="both"/>
        <w:rPr>
          <w:rFonts w:ascii="黑体" w:eastAsia="黑体"/>
          <w:color w:val="auto"/>
          <w:sz w:val="44"/>
          <w:highlight w:val="cyan"/>
        </w:rPr>
      </w:pPr>
    </w:p>
    <w:p>
      <w:pPr>
        <w:snapToGrid w:val="0"/>
        <w:spacing w:line="360" w:lineRule="auto"/>
        <w:jc w:val="both"/>
        <w:rPr>
          <w:rFonts w:hint="eastAsia" w:ascii="黑体" w:eastAsia="黑体"/>
          <w:b w:val="0"/>
          <w:bCs w:val="0"/>
          <w:color w:val="auto"/>
          <w:sz w:val="28"/>
          <w:szCs w:val="13"/>
          <w:highlight w:val="none"/>
          <w:lang w:eastAsia="zh-CN"/>
        </w:rPr>
      </w:pPr>
      <w:bookmarkStart w:id="0" w:name="_GoBack"/>
      <w:r>
        <w:rPr>
          <w:rFonts w:hint="eastAsia" w:ascii="黑体" w:eastAsia="黑体"/>
          <w:b w:val="0"/>
          <w:bCs w:val="0"/>
          <w:color w:val="auto"/>
          <w:sz w:val="28"/>
          <w:szCs w:val="13"/>
          <w:highlight w:val="none"/>
          <w:lang w:eastAsia="zh-CN"/>
        </w:rPr>
        <w:t>注：</w:t>
      </w:r>
      <w:r>
        <w:rPr>
          <w:rFonts w:hint="eastAsia" w:ascii="黑体" w:eastAsia="黑体"/>
          <w:b w:val="0"/>
          <w:bCs w:val="0"/>
          <w:color w:val="auto"/>
          <w:sz w:val="28"/>
          <w:szCs w:val="13"/>
          <w:highlight w:val="none"/>
          <w:lang w:val="en-US" w:eastAsia="zh-CN"/>
        </w:rPr>
        <w:t>1、</w:t>
      </w:r>
      <w:r>
        <w:rPr>
          <w:rFonts w:hint="eastAsia" w:ascii="黑体" w:eastAsia="黑体"/>
          <w:b w:val="0"/>
          <w:bCs w:val="0"/>
          <w:color w:val="auto"/>
          <w:sz w:val="28"/>
          <w:szCs w:val="13"/>
          <w:highlight w:val="none"/>
          <w:lang w:eastAsia="zh-CN"/>
        </w:rPr>
        <w:t>响应报价不得超过控制总价及单价，否则其响应无效。</w:t>
      </w:r>
    </w:p>
    <w:p>
      <w:pPr>
        <w:snapToGrid w:val="0"/>
        <w:spacing w:line="360" w:lineRule="auto"/>
        <w:ind w:firstLine="560" w:firstLineChars="200"/>
        <w:jc w:val="both"/>
        <w:rPr>
          <w:rFonts w:hint="eastAsia" w:ascii="黑体" w:eastAsia="黑体"/>
          <w:b w:val="0"/>
          <w:bCs w:val="0"/>
          <w:color w:val="auto"/>
          <w:sz w:val="28"/>
          <w:szCs w:val="13"/>
          <w:highlight w:val="none"/>
          <w:lang w:val="en-US" w:eastAsia="zh-CN"/>
        </w:rPr>
      </w:pPr>
      <w:r>
        <w:rPr>
          <w:rFonts w:hint="eastAsia" w:ascii="黑体" w:eastAsia="黑体"/>
          <w:b w:val="0"/>
          <w:bCs w:val="0"/>
          <w:color w:val="auto"/>
          <w:sz w:val="28"/>
          <w:szCs w:val="13"/>
          <w:highlight w:val="none"/>
          <w:lang w:val="en-US" w:eastAsia="zh-CN"/>
        </w:rPr>
        <w:t>2、本项目非一次性供货，供应商须根据采购人实际使用需求，采用随用随供的形式分批次进行供货。</w:t>
      </w:r>
    </w:p>
    <w:p>
      <w:pPr>
        <w:snapToGrid w:val="0"/>
        <w:spacing w:line="360" w:lineRule="auto"/>
        <w:ind w:firstLine="560" w:firstLineChars="200"/>
        <w:jc w:val="both"/>
        <w:rPr>
          <w:rFonts w:hint="eastAsia" w:ascii="黑体" w:eastAsia="黑体"/>
          <w:b w:val="0"/>
          <w:bCs w:val="0"/>
          <w:color w:val="auto"/>
          <w:sz w:val="28"/>
          <w:szCs w:val="13"/>
          <w:highlight w:val="none"/>
          <w:lang w:val="en-US" w:eastAsia="zh-CN"/>
        </w:rPr>
      </w:pPr>
      <w:r>
        <w:rPr>
          <w:rFonts w:hint="eastAsia" w:ascii="黑体" w:eastAsia="黑体"/>
          <w:b w:val="0"/>
          <w:bCs w:val="0"/>
          <w:color w:val="auto"/>
          <w:sz w:val="28"/>
          <w:szCs w:val="13"/>
          <w:highlight w:val="none"/>
          <w:lang w:val="en-US" w:eastAsia="zh-CN"/>
        </w:rPr>
        <w:t>3、以上预算仅供参考，受疫情等其他不可抗力因素影响，供货数量可能会比计划数量增加或减少，最终供货及结算以实际发生为准。</w:t>
      </w:r>
    </w:p>
    <w:p>
      <w:pPr>
        <w:snapToGrid w:val="0"/>
        <w:spacing w:line="360" w:lineRule="auto"/>
        <w:ind w:firstLine="560" w:firstLineChars="200"/>
        <w:jc w:val="both"/>
        <w:rPr>
          <w:rFonts w:hint="eastAsia" w:ascii="黑体" w:eastAsia="黑体"/>
          <w:b w:val="0"/>
          <w:bCs w:val="0"/>
          <w:color w:val="auto"/>
          <w:sz w:val="28"/>
          <w:szCs w:val="13"/>
          <w:highlight w:val="none"/>
          <w:lang w:val="en-US" w:eastAsia="zh-CN"/>
        </w:rPr>
      </w:pPr>
      <w:r>
        <w:rPr>
          <w:rFonts w:hint="eastAsia" w:ascii="黑体" w:eastAsia="黑体"/>
          <w:b w:val="0"/>
          <w:bCs w:val="0"/>
          <w:color w:val="auto"/>
          <w:sz w:val="28"/>
          <w:szCs w:val="13"/>
          <w:highlight w:val="none"/>
          <w:lang w:val="en-US" w:eastAsia="zh-CN"/>
        </w:rPr>
        <w:t>4. 以上货品均需留样，评审现场需按上表标注的每个单位数量或单位包装（液体或粉末样货品）提供样品，成交供应商的样品不予返还，成交后需按每项货品的需求按需求单位数量补齐样品（例如：</w:t>
      </w:r>
      <w:r>
        <w:rPr>
          <w:rFonts w:hint="eastAsia" w:ascii="黑体" w:hAnsi="Times New Roman" w:eastAsia="黑体" w:cs="Times New Roman"/>
          <w:b w:val="0"/>
          <w:bCs w:val="0"/>
          <w:i w:val="0"/>
          <w:iCs w:val="0"/>
          <w:color w:val="auto"/>
          <w:kern w:val="0"/>
          <w:sz w:val="28"/>
          <w:szCs w:val="13"/>
          <w:highlight w:val="none"/>
          <w:u w:val="none"/>
          <w:lang w:val="en-US" w:eastAsia="zh-CN" w:bidi="ar"/>
        </w:rPr>
        <w:t>糜子笤帚</w:t>
      </w:r>
      <w:r>
        <w:rPr>
          <w:rFonts w:hint="eastAsia" w:ascii="黑体" w:eastAsia="黑体" w:cs="Times New Roman"/>
          <w:b w:val="0"/>
          <w:bCs w:val="0"/>
          <w:i w:val="0"/>
          <w:iCs w:val="0"/>
          <w:color w:val="auto"/>
          <w:kern w:val="0"/>
          <w:sz w:val="28"/>
          <w:szCs w:val="13"/>
          <w:highlight w:val="none"/>
          <w:u w:val="none"/>
          <w:lang w:val="en-US" w:eastAsia="zh-CN" w:bidi="ar"/>
        </w:rPr>
        <w:t>的需求单位有</w:t>
      </w:r>
      <w:r>
        <w:rPr>
          <w:rFonts w:hint="eastAsia" w:ascii="黑体" w:hAnsi="Times New Roman" w:eastAsia="黑体" w:cs="Times New Roman"/>
          <w:b w:val="0"/>
          <w:bCs w:val="0"/>
          <w:i w:val="0"/>
          <w:iCs w:val="0"/>
          <w:color w:val="auto"/>
          <w:kern w:val="0"/>
          <w:sz w:val="28"/>
          <w:szCs w:val="13"/>
          <w:highlight w:val="none"/>
          <w:u w:val="none"/>
          <w:lang w:val="en-US" w:eastAsia="zh-CN" w:bidi="ar"/>
        </w:rPr>
        <w:t>饮食中心、公寓中心、物业中心、动力与维修中心、活动中心、幼儿中心</w:t>
      </w:r>
      <w:r>
        <w:rPr>
          <w:rFonts w:hint="eastAsia" w:ascii="黑体" w:eastAsia="黑体" w:cs="Times New Roman"/>
          <w:b w:val="0"/>
          <w:bCs w:val="0"/>
          <w:i w:val="0"/>
          <w:iCs w:val="0"/>
          <w:color w:val="auto"/>
          <w:kern w:val="0"/>
          <w:sz w:val="28"/>
          <w:szCs w:val="13"/>
          <w:highlight w:val="none"/>
          <w:u w:val="none"/>
          <w:lang w:val="en-US" w:eastAsia="zh-CN" w:bidi="ar"/>
        </w:rPr>
        <w:t>共6个单位，供应商除评审现场提供的1个样品，另需补齐5个样品以给上述6家单位留存</w:t>
      </w:r>
      <w:r>
        <w:rPr>
          <w:rFonts w:hint="eastAsia" w:ascii="黑体" w:eastAsia="黑体"/>
          <w:b w:val="0"/>
          <w:bCs w:val="0"/>
          <w:color w:val="auto"/>
          <w:sz w:val="28"/>
          <w:szCs w:val="13"/>
          <w:highlight w:val="none"/>
          <w:lang w:val="en-US" w:eastAsia="zh-CN"/>
        </w:rPr>
        <w:t>）。未中标供应商提供的样品在公示期结束后予以返还。成交供应商须按留样样品进行供货，未按样品供货的，采购人有权拒绝。</w:t>
      </w:r>
    </w:p>
    <w:p>
      <w:pPr>
        <w:snapToGrid w:val="0"/>
        <w:spacing w:line="360" w:lineRule="auto"/>
        <w:ind w:firstLine="560" w:firstLineChars="200"/>
        <w:jc w:val="both"/>
        <w:rPr>
          <w:rFonts w:hint="eastAsia" w:ascii="黑体" w:eastAsia="黑体"/>
          <w:b w:val="0"/>
          <w:bCs w:val="0"/>
          <w:color w:val="auto"/>
          <w:sz w:val="28"/>
          <w:szCs w:val="13"/>
          <w:highlight w:val="none"/>
          <w:lang w:val="en-US" w:eastAsia="zh-CN"/>
        </w:rPr>
      </w:pPr>
      <w:r>
        <w:rPr>
          <w:rFonts w:hint="eastAsia" w:ascii="黑体" w:eastAsia="黑体"/>
          <w:b w:val="0"/>
          <w:bCs w:val="0"/>
          <w:color w:val="auto"/>
          <w:sz w:val="28"/>
          <w:szCs w:val="13"/>
          <w:highlight w:val="none"/>
          <w:lang w:val="en-US" w:eastAsia="zh-CN"/>
        </w:rPr>
        <w:t>5. 以上内容如未能按要求提供，则视为无效响应。</w:t>
      </w:r>
    </w:p>
    <w:bookmarkEnd w:id="0"/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2210B"/>
    <w:rsid w:val="1D52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next w:val="1"/>
    <w:qFormat/>
    <w:uiPriority w:val="0"/>
    <w:pPr>
      <w:widowControl/>
      <w:jc w:val="left"/>
    </w:pPr>
    <w:rPr>
      <w:rFonts w:ascii="宋体" w:hAnsi="宋体"/>
      <w:b/>
      <w:bCs/>
      <w:sz w:val="24"/>
    </w:rPr>
  </w:style>
  <w:style w:type="character" w:customStyle="1" w:styleId="6">
    <w:name w:val="font4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2022-01-05T06:43:00Z</dcterms:created>
  <dc:creator>忱义</dc:creator>
  <cp:lastModifiedBy>忱义</cp:lastModifiedBy>
  <dcterms:modified xsi:type="dcterms:W3CDTF">2022-01-05T06:43:57Z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BE0626A48BFB4498BAEF264CF2DC304C</vt:lpwstr>
  </property>
</Properties>
</file>