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1297" w:rsidRDefault="005A5E4E">
      <w:pPr>
        <w:spacing w:line="560" w:lineRule="exact"/>
        <w:ind w:firstLine="0"/>
        <w:jc w:val="center"/>
        <w:outlineLvl w:val="0"/>
        <w:rPr>
          <w:rFonts w:hAnsi="宋体" w:cs="宋体"/>
          <w:b/>
          <w:color w:val="000000"/>
          <w:spacing w:val="2"/>
          <w:sz w:val="44"/>
          <w:szCs w:val="44"/>
        </w:rPr>
      </w:pPr>
      <w:r>
        <w:rPr>
          <w:rFonts w:hAnsi="宋体" w:cs="宋体" w:hint="eastAsia"/>
          <w:b/>
          <w:color w:val="000000"/>
          <w:spacing w:val="8"/>
          <w:sz w:val="44"/>
          <w:szCs w:val="44"/>
        </w:rPr>
        <w:t>哈尔滨市风险分级管控和</w:t>
      </w:r>
      <w:r>
        <w:rPr>
          <w:rFonts w:hAnsi="宋体" w:cs="宋体" w:hint="eastAsia"/>
          <w:b/>
          <w:color w:val="000000"/>
          <w:spacing w:val="2"/>
          <w:sz w:val="44"/>
          <w:szCs w:val="44"/>
        </w:rPr>
        <w:t>隐患排查治理</w:t>
      </w:r>
    </w:p>
    <w:p w:rsidR="00621297" w:rsidRDefault="005A5E4E">
      <w:pPr>
        <w:spacing w:line="560" w:lineRule="exact"/>
        <w:ind w:firstLine="0"/>
        <w:jc w:val="center"/>
        <w:outlineLvl w:val="0"/>
        <w:rPr>
          <w:rFonts w:hAnsi="宋体" w:cs="宋体"/>
          <w:b/>
          <w:color w:val="000000"/>
          <w:spacing w:val="2"/>
          <w:sz w:val="44"/>
          <w:szCs w:val="44"/>
        </w:rPr>
      </w:pPr>
      <w:r>
        <w:rPr>
          <w:rFonts w:hAnsi="宋体" w:cs="宋体" w:hint="eastAsia"/>
          <w:b/>
          <w:color w:val="000000"/>
          <w:spacing w:val="2"/>
          <w:sz w:val="44"/>
          <w:szCs w:val="44"/>
        </w:rPr>
        <w:t>双重预防机制工作</w:t>
      </w:r>
      <w:r>
        <w:rPr>
          <w:rFonts w:hAnsi="宋体" w:cs="宋体" w:hint="eastAsia"/>
          <w:b/>
          <w:color w:val="000000"/>
          <w:spacing w:val="2"/>
          <w:sz w:val="44"/>
          <w:szCs w:val="44"/>
        </w:rPr>
        <w:t>指导说明</w:t>
      </w:r>
    </w:p>
    <w:p w:rsidR="00621297" w:rsidRDefault="005A5E4E">
      <w:pPr>
        <w:spacing w:line="560" w:lineRule="exact"/>
        <w:ind w:firstLine="0"/>
        <w:jc w:val="center"/>
        <w:outlineLvl w:val="0"/>
        <w:rPr>
          <w:rFonts w:ascii="仿宋" w:eastAsia="仿宋" w:hAnsi="仿宋" w:cs="仿宋"/>
          <w:color w:val="000000"/>
          <w:spacing w:val="2"/>
          <w:sz w:val="32"/>
          <w:szCs w:val="32"/>
        </w:rPr>
      </w:pPr>
      <w:r>
        <w:rPr>
          <w:rFonts w:ascii="仿宋" w:eastAsia="仿宋" w:hAnsi="仿宋" w:cs="仿宋"/>
          <w:color w:val="000000"/>
          <w:spacing w:val="2"/>
          <w:sz w:val="32"/>
          <w:szCs w:val="32"/>
        </w:rPr>
        <w:t>（</w:t>
      </w:r>
      <w:r>
        <w:rPr>
          <w:rFonts w:ascii="仿宋" w:eastAsia="仿宋" w:hAnsi="仿宋" w:cs="仿宋" w:hint="eastAsia"/>
          <w:color w:val="000000"/>
          <w:spacing w:val="2"/>
          <w:sz w:val="32"/>
          <w:szCs w:val="32"/>
        </w:rPr>
        <w:t>试行</w:t>
      </w:r>
      <w:r>
        <w:rPr>
          <w:rFonts w:ascii="仿宋" w:eastAsia="仿宋" w:hAnsi="仿宋" w:cs="仿宋"/>
          <w:color w:val="000000"/>
          <w:spacing w:val="2"/>
          <w:sz w:val="32"/>
          <w:szCs w:val="32"/>
        </w:rPr>
        <w:t>稿）</w:t>
      </w:r>
    </w:p>
    <w:p w:rsidR="00621297" w:rsidRDefault="00621297">
      <w:pPr>
        <w:pStyle w:val="2"/>
        <w:spacing w:line="560" w:lineRule="exact"/>
        <w:ind w:firstLine="0"/>
        <w:rPr>
          <w:rFonts w:ascii="黑体" w:eastAsia="黑体" w:hAnsi="黑体" w:cs="黑体"/>
          <w:sz w:val="32"/>
          <w:szCs w:val="32"/>
        </w:rPr>
      </w:pPr>
      <w:bookmarkStart w:id="0" w:name="_Toc519241835"/>
      <w:bookmarkStart w:id="1" w:name="_Toc522700053"/>
      <w:bookmarkStart w:id="2" w:name="_Toc522700005"/>
    </w:p>
    <w:p w:rsidR="00621297" w:rsidRDefault="005A5E4E">
      <w:pPr>
        <w:pStyle w:val="2"/>
        <w:spacing w:line="560" w:lineRule="exact"/>
        <w:ind w:firstLine="0"/>
        <w:rPr>
          <w:rFonts w:ascii="黑体" w:eastAsia="黑体" w:hAnsi="黑体" w:cs="黑体"/>
          <w:sz w:val="32"/>
          <w:szCs w:val="32"/>
        </w:rPr>
      </w:pPr>
      <w:r>
        <w:rPr>
          <w:rFonts w:ascii="黑体" w:eastAsia="黑体" w:hAnsi="黑体" w:cs="黑体" w:hint="eastAsia"/>
          <w:sz w:val="32"/>
          <w:szCs w:val="32"/>
        </w:rPr>
        <w:t xml:space="preserve">    </w:t>
      </w:r>
      <w:r>
        <w:rPr>
          <w:rFonts w:ascii="黑体" w:eastAsia="黑体" w:hAnsi="黑体" w:cs="黑体"/>
          <w:sz w:val="32"/>
          <w:szCs w:val="32"/>
        </w:rPr>
        <w:t>一、编制目的</w:t>
      </w:r>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color w:val="000000"/>
          <w:sz w:val="32"/>
          <w:szCs w:val="32"/>
        </w:rPr>
        <w:t>为认真贯彻落实党中央、国务院、黑龙江省</w:t>
      </w:r>
      <w:r>
        <w:rPr>
          <w:rFonts w:ascii="仿宋" w:eastAsia="仿宋" w:hAnsi="仿宋" w:cs="仿宋" w:hint="eastAsia"/>
          <w:color w:val="000000"/>
          <w:sz w:val="32"/>
          <w:szCs w:val="32"/>
        </w:rPr>
        <w:t>、哈尔滨市</w:t>
      </w:r>
      <w:r>
        <w:rPr>
          <w:rFonts w:ascii="仿宋" w:eastAsia="仿宋" w:hAnsi="仿宋" w:cs="仿宋"/>
          <w:color w:val="000000"/>
          <w:sz w:val="32"/>
          <w:szCs w:val="32"/>
        </w:rPr>
        <w:t>决策部署，着力解决当前安全生产领域存在的薄弱环节和突出问题，强化安全风险管控和隐患排查治理，坚决遏制重特大事故频发势头，制定本工作操作指南。</w:t>
      </w:r>
    </w:p>
    <w:p w:rsidR="00621297" w:rsidRDefault="005A5E4E">
      <w:pPr>
        <w:pStyle w:val="2"/>
        <w:spacing w:line="560" w:lineRule="exact"/>
        <w:rPr>
          <w:rFonts w:ascii="黑体" w:eastAsia="黑体" w:hAnsi="黑体" w:cs="黑体"/>
          <w:sz w:val="32"/>
          <w:szCs w:val="32"/>
        </w:rPr>
      </w:pPr>
      <w:r>
        <w:rPr>
          <w:rFonts w:ascii="黑体" w:eastAsia="黑体" w:hAnsi="黑体" w:cs="黑体"/>
          <w:sz w:val="32"/>
          <w:szCs w:val="32"/>
        </w:rPr>
        <w:t>二、适用范围</w:t>
      </w:r>
      <w:bookmarkEnd w:id="0"/>
      <w:bookmarkEnd w:id="1"/>
      <w:bookmarkEnd w:id="2"/>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color w:val="000000"/>
          <w:sz w:val="32"/>
          <w:szCs w:val="32"/>
        </w:rPr>
        <w:t>本操作指南适用于</w:t>
      </w:r>
      <w:r>
        <w:rPr>
          <w:rFonts w:ascii="仿宋" w:eastAsia="仿宋" w:hAnsi="仿宋" w:cs="仿宋" w:hint="eastAsia"/>
          <w:color w:val="000000"/>
          <w:sz w:val="32"/>
          <w:szCs w:val="32"/>
        </w:rPr>
        <w:t>指导企业构建风险分级管控和隐患排查治理双重预防机制。</w:t>
      </w:r>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color w:val="000000"/>
          <w:sz w:val="32"/>
          <w:szCs w:val="32"/>
        </w:rPr>
        <w:t>本操作指南适用于辖区内下列行业：</w:t>
      </w:r>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color w:val="000000"/>
          <w:sz w:val="32"/>
          <w:szCs w:val="32"/>
        </w:rPr>
        <w:t>（</w:t>
      </w:r>
      <w:r>
        <w:rPr>
          <w:rFonts w:ascii="仿宋" w:eastAsia="仿宋" w:hAnsi="仿宋" w:cs="仿宋"/>
          <w:color w:val="000000"/>
          <w:sz w:val="32"/>
          <w:szCs w:val="32"/>
        </w:rPr>
        <w:t>1</w:t>
      </w:r>
      <w:r>
        <w:rPr>
          <w:rFonts w:ascii="仿宋" w:eastAsia="仿宋" w:hAnsi="仿宋" w:cs="仿宋"/>
          <w:color w:val="000000"/>
          <w:sz w:val="32"/>
          <w:szCs w:val="32"/>
        </w:rPr>
        <w:t>）行业领域包括：</w:t>
      </w:r>
      <w:r>
        <w:rPr>
          <w:rFonts w:ascii="仿宋" w:eastAsia="仿宋" w:hAnsi="仿宋" w:cs="仿宋" w:hint="eastAsia"/>
          <w:color w:val="000000"/>
          <w:sz w:val="32"/>
          <w:szCs w:val="32"/>
        </w:rPr>
        <w:t>工贸企业、</w:t>
      </w:r>
      <w:r>
        <w:rPr>
          <w:rFonts w:ascii="仿宋" w:eastAsia="仿宋" w:hAnsi="仿宋" w:cs="仿宋"/>
          <w:color w:val="000000"/>
          <w:sz w:val="32"/>
          <w:szCs w:val="32"/>
        </w:rPr>
        <w:t>危险化学品、油气管道、城镇燃气、烟花爆竹、煤矿、非煤矿山、金属冶炼、建筑施工、交通运输（</w:t>
      </w:r>
      <w:proofErr w:type="gramStart"/>
      <w:r>
        <w:rPr>
          <w:rFonts w:ascii="仿宋" w:eastAsia="仿宋" w:hAnsi="仿宋" w:cs="仿宋"/>
          <w:color w:val="000000"/>
          <w:sz w:val="32"/>
          <w:szCs w:val="32"/>
        </w:rPr>
        <w:t>含道路</w:t>
      </w:r>
      <w:proofErr w:type="gramEnd"/>
      <w:r>
        <w:rPr>
          <w:rFonts w:ascii="仿宋" w:eastAsia="仿宋" w:hAnsi="仿宋" w:cs="仿宋"/>
          <w:color w:val="000000"/>
          <w:sz w:val="32"/>
          <w:szCs w:val="32"/>
        </w:rPr>
        <w:t>交通、水上交通、轨道交通）、渔业船舶、特种设备、消防等易发生群死群伤事故的行业领域。</w:t>
      </w:r>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color w:val="000000"/>
          <w:sz w:val="32"/>
          <w:szCs w:val="32"/>
        </w:rPr>
        <w:t>（</w:t>
      </w:r>
      <w:r>
        <w:rPr>
          <w:rFonts w:ascii="仿宋" w:eastAsia="仿宋" w:hAnsi="仿宋" w:cs="仿宋"/>
          <w:color w:val="000000"/>
          <w:sz w:val="32"/>
          <w:szCs w:val="32"/>
        </w:rPr>
        <w:t>2</w:t>
      </w:r>
      <w:r>
        <w:rPr>
          <w:rFonts w:ascii="仿宋" w:eastAsia="仿宋" w:hAnsi="仿宋" w:cs="仿宋"/>
          <w:color w:val="000000"/>
          <w:sz w:val="32"/>
          <w:szCs w:val="32"/>
        </w:rPr>
        <w:t>）人员密集场所包括：商场（市场</w:t>
      </w:r>
      <w:r>
        <w:rPr>
          <w:rFonts w:ascii="仿宋" w:eastAsia="仿宋" w:hAnsi="仿宋" w:cs="仿宋"/>
          <w:color w:val="000000"/>
          <w:sz w:val="32"/>
          <w:szCs w:val="32"/>
        </w:rPr>
        <w:t>)</w:t>
      </w:r>
      <w:r>
        <w:rPr>
          <w:rFonts w:ascii="仿宋" w:eastAsia="仿宋" w:hAnsi="仿宋" w:cs="仿宋"/>
          <w:color w:val="000000"/>
          <w:sz w:val="32"/>
          <w:szCs w:val="32"/>
        </w:rPr>
        <w:t>、学校、幼托机构、养老机构、医院、客运车站、码头、民用机场、公共娱乐场所、宾馆、酒店、饭店、体育场馆、旅游景区（景点）、高层公共建筑等。</w:t>
      </w:r>
    </w:p>
    <w:p w:rsidR="00621297" w:rsidRDefault="005A5E4E">
      <w:pPr>
        <w:spacing w:line="560" w:lineRule="exact"/>
        <w:ind w:firstLine="525"/>
        <w:rPr>
          <w:rFonts w:ascii="仿宋" w:eastAsia="仿宋" w:hAnsi="仿宋" w:cs="仿宋"/>
          <w:color w:val="000000"/>
          <w:sz w:val="32"/>
          <w:szCs w:val="32"/>
        </w:rPr>
      </w:pPr>
      <w:r>
        <w:rPr>
          <w:rFonts w:ascii="仿宋" w:eastAsia="仿宋" w:hAnsi="仿宋" w:cs="仿宋" w:hint="eastAsia"/>
          <w:color w:val="000000"/>
          <w:sz w:val="32"/>
          <w:szCs w:val="32"/>
        </w:rPr>
        <w:t xml:space="preserve">(3) </w:t>
      </w:r>
      <w:r>
        <w:rPr>
          <w:rFonts w:ascii="仿宋" w:eastAsia="仿宋" w:hAnsi="仿宋" w:cs="仿宋" w:hint="eastAsia"/>
          <w:color w:val="000000"/>
          <w:sz w:val="32"/>
          <w:szCs w:val="32"/>
        </w:rPr>
        <w:t>住建局、公安交管局、</w:t>
      </w:r>
      <w:proofErr w:type="gramStart"/>
      <w:r>
        <w:rPr>
          <w:rFonts w:ascii="仿宋" w:eastAsia="仿宋" w:hAnsi="仿宋" w:cs="仿宋" w:hint="eastAsia"/>
          <w:color w:val="000000"/>
          <w:sz w:val="32"/>
          <w:szCs w:val="32"/>
        </w:rPr>
        <w:t>发改委</w:t>
      </w:r>
      <w:proofErr w:type="gramEnd"/>
      <w:r>
        <w:rPr>
          <w:rFonts w:ascii="仿宋" w:eastAsia="仿宋" w:hAnsi="仿宋" w:cs="仿宋" w:hint="eastAsia"/>
          <w:color w:val="000000"/>
          <w:sz w:val="32"/>
          <w:szCs w:val="32"/>
        </w:rPr>
        <w:t>、交通运输局、卫生健康委、水务局、司法局、国资委、文化广电和旅游局、粮食局、城管局、市场监管局、供销社、海事局、民政局、教</w:t>
      </w:r>
      <w:r>
        <w:rPr>
          <w:rFonts w:ascii="仿宋" w:eastAsia="仿宋" w:hAnsi="仿宋" w:cs="仿宋" w:hint="eastAsia"/>
          <w:color w:val="000000"/>
          <w:sz w:val="32"/>
          <w:szCs w:val="32"/>
        </w:rPr>
        <w:lastRenderedPageBreak/>
        <w:t>育</w:t>
      </w:r>
      <w:r>
        <w:rPr>
          <w:rFonts w:ascii="仿宋" w:eastAsia="仿宋" w:hAnsi="仿宋" w:cs="仿宋" w:hint="eastAsia"/>
          <w:color w:val="000000"/>
          <w:sz w:val="32"/>
          <w:szCs w:val="32"/>
        </w:rPr>
        <w:t>局、生态环境局、商务局、体育局、人防办、自然资源规划局、林业和草原局、气象局、民族宗教局、邮政管理局等参照执行。</w:t>
      </w:r>
    </w:p>
    <w:p w:rsidR="00621297" w:rsidRDefault="005A5E4E">
      <w:pPr>
        <w:pStyle w:val="2"/>
        <w:spacing w:line="560" w:lineRule="exact"/>
        <w:ind w:firstLine="640"/>
        <w:rPr>
          <w:rFonts w:ascii="黑体" w:eastAsia="黑体" w:hAnsi="黑体" w:cs="黑体"/>
          <w:b w:val="0"/>
          <w:color w:val="000000"/>
          <w:sz w:val="32"/>
          <w:szCs w:val="32"/>
        </w:rPr>
      </w:pPr>
      <w:r>
        <w:rPr>
          <w:rFonts w:ascii="黑体" w:eastAsia="黑体" w:hAnsi="黑体" w:cs="黑体" w:hint="eastAsia"/>
          <w:b w:val="0"/>
          <w:color w:val="000000"/>
          <w:sz w:val="32"/>
          <w:szCs w:val="32"/>
        </w:rPr>
        <w:t>三、编制依据</w:t>
      </w:r>
    </w:p>
    <w:p w:rsidR="00621297" w:rsidRDefault="005A5E4E">
      <w:pPr>
        <w:widowControl w:val="0"/>
        <w:spacing w:line="560" w:lineRule="exact"/>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本指导意见编制依据《安全生产法》、《生产经营单位安全生产主体责任规定》、《国务院安委会办公室关于实施遏制重特大事故工作指南构建双重预防机制的意见》（安委办【</w:t>
      </w:r>
      <w:r>
        <w:rPr>
          <w:rFonts w:ascii="仿宋" w:eastAsia="仿宋" w:hAnsi="仿宋" w:cs="仿宋" w:hint="eastAsia"/>
          <w:color w:val="000000"/>
          <w:sz w:val="32"/>
          <w:szCs w:val="32"/>
        </w:rPr>
        <w:t>2016</w:t>
      </w:r>
      <w:r>
        <w:rPr>
          <w:rFonts w:ascii="仿宋" w:eastAsia="仿宋" w:hAnsi="仿宋" w:cs="仿宋" w:hint="eastAsia"/>
          <w:color w:val="000000"/>
          <w:sz w:val="32"/>
          <w:szCs w:val="32"/>
        </w:rPr>
        <w:t>】</w:t>
      </w:r>
      <w:r>
        <w:rPr>
          <w:rFonts w:ascii="仿宋" w:eastAsia="仿宋" w:hAnsi="仿宋" w:cs="仿宋" w:hint="eastAsia"/>
          <w:color w:val="000000"/>
          <w:sz w:val="32"/>
          <w:szCs w:val="32"/>
        </w:rPr>
        <w:t>11</w:t>
      </w:r>
      <w:r>
        <w:rPr>
          <w:rFonts w:ascii="仿宋" w:eastAsia="仿宋" w:hAnsi="仿宋" w:cs="仿宋" w:hint="eastAsia"/>
          <w:color w:val="000000"/>
          <w:sz w:val="32"/>
          <w:szCs w:val="32"/>
        </w:rPr>
        <w:t>号）、《国务院安委会办公室关于实施遏制重特大事故工作指南全面加强安全生产源头管控和安全准入工作的指导意见》（安委办【</w:t>
      </w:r>
      <w:r>
        <w:rPr>
          <w:rFonts w:ascii="仿宋" w:eastAsia="仿宋" w:hAnsi="仿宋" w:cs="仿宋" w:hint="eastAsia"/>
          <w:color w:val="000000"/>
          <w:sz w:val="32"/>
          <w:szCs w:val="32"/>
        </w:rPr>
        <w:t>2017</w:t>
      </w:r>
      <w:r>
        <w:rPr>
          <w:rFonts w:ascii="仿宋" w:eastAsia="仿宋" w:hAnsi="仿宋" w:cs="仿宋" w:hint="eastAsia"/>
          <w:color w:val="000000"/>
          <w:sz w:val="32"/>
          <w:szCs w:val="32"/>
        </w:rPr>
        <w:t>】</w:t>
      </w:r>
      <w:r>
        <w:rPr>
          <w:rFonts w:ascii="仿宋" w:eastAsia="仿宋" w:hAnsi="仿宋" w:cs="仿宋" w:hint="eastAsia"/>
          <w:color w:val="000000"/>
          <w:sz w:val="32"/>
          <w:szCs w:val="32"/>
        </w:rPr>
        <w:t>7</w:t>
      </w:r>
      <w:r>
        <w:rPr>
          <w:rFonts w:ascii="仿宋" w:eastAsia="仿宋" w:hAnsi="仿宋" w:cs="仿宋" w:hint="eastAsia"/>
          <w:color w:val="000000"/>
          <w:sz w:val="32"/>
          <w:szCs w:val="32"/>
        </w:rPr>
        <w:t>号</w:t>
      </w:r>
      <w:r>
        <w:rPr>
          <w:rFonts w:ascii="仿宋" w:eastAsia="仿宋" w:hAnsi="仿宋" w:cs="仿宋" w:hint="eastAsia"/>
          <w:color w:val="000000"/>
          <w:sz w:val="32"/>
          <w:szCs w:val="32"/>
        </w:rPr>
        <w:t>）、《黑龙江省</w:t>
      </w:r>
      <w:r>
        <w:rPr>
          <w:rFonts w:ascii="仿宋" w:eastAsia="仿宋" w:hAnsi="仿宋" w:cs="仿宋" w:hint="eastAsia"/>
          <w:color w:val="000000"/>
          <w:sz w:val="32"/>
          <w:szCs w:val="32"/>
        </w:rPr>
        <w:t>企业构建风险分级管控和隐患排查治理双重预防机制操作指南</w:t>
      </w:r>
      <w:r>
        <w:rPr>
          <w:rFonts w:ascii="仿宋" w:eastAsia="仿宋" w:hAnsi="仿宋" w:cs="仿宋" w:hint="eastAsia"/>
          <w:color w:val="000000"/>
          <w:sz w:val="32"/>
          <w:szCs w:val="32"/>
        </w:rPr>
        <w:t>》、《</w:t>
      </w:r>
      <w:r>
        <w:rPr>
          <w:rFonts w:ascii="仿宋" w:eastAsia="仿宋" w:hAnsi="仿宋" w:cs="仿宋" w:hint="eastAsia"/>
          <w:color w:val="000000"/>
          <w:sz w:val="32"/>
          <w:szCs w:val="32"/>
        </w:rPr>
        <w:t>黑龙江省</w:t>
      </w:r>
      <w:r>
        <w:rPr>
          <w:rFonts w:ascii="仿宋_GB2312" w:eastAsia="仿宋_GB2312" w:hAnsi="仿宋_GB2312" w:cs="仿宋_GB2312" w:hint="eastAsia"/>
          <w:sz w:val="32"/>
          <w:szCs w:val="32"/>
        </w:rPr>
        <w:t>关</w:t>
      </w:r>
      <w:r>
        <w:rPr>
          <w:rFonts w:ascii="仿宋_GB2312" w:eastAsia="仿宋_GB2312" w:hAnsi="仿宋_GB2312" w:cs="仿宋_GB2312" w:hint="eastAsia"/>
          <w:sz w:val="32"/>
          <w:szCs w:val="32"/>
        </w:rPr>
        <w:t>于全面推进安全风险分级管控和隐患排查治理双重预防机制建设的工作方案</w:t>
      </w:r>
      <w:r>
        <w:rPr>
          <w:rFonts w:ascii="仿宋" w:eastAsia="仿宋" w:hAnsi="仿宋" w:cs="仿宋" w:hint="eastAsia"/>
          <w:color w:val="000000"/>
          <w:sz w:val="32"/>
          <w:szCs w:val="32"/>
        </w:rPr>
        <w:t>》</w:t>
      </w:r>
      <w:r>
        <w:rPr>
          <w:rFonts w:ascii="仿宋" w:eastAsia="仿宋" w:hAnsi="仿宋" w:cs="仿宋" w:hint="eastAsia"/>
          <w:color w:val="000000"/>
          <w:sz w:val="32"/>
          <w:szCs w:val="32"/>
        </w:rPr>
        <w:t>（</w:t>
      </w:r>
      <w:proofErr w:type="gramStart"/>
      <w:r>
        <w:rPr>
          <w:rFonts w:ascii="仿宋" w:eastAsia="仿宋" w:hAnsi="仿宋" w:cs="仿宋" w:hint="eastAsia"/>
          <w:color w:val="000000"/>
          <w:sz w:val="32"/>
          <w:szCs w:val="32"/>
        </w:rPr>
        <w:t>黑</w:t>
      </w:r>
      <w:r>
        <w:rPr>
          <w:rFonts w:ascii="仿宋" w:eastAsia="仿宋" w:hAnsi="仿宋" w:cs="仿宋" w:hint="eastAsia"/>
          <w:color w:val="000000"/>
          <w:sz w:val="32"/>
          <w:szCs w:val="32"/>
        </w:rPr>
        <w:t>安办</w:t>
      </w:r>
      <w:proofErr w:type="gramEnd"/>
      <w:r>
        <w:rPr>
          <w:rFonts w:ascii="仿宋" w:eastAsia="仿宋" w:hAnsi="仿宋" w:cs="仿宋" w:hint="eastAsia"/>
          <w:color w:val="000000"/>
          <w:sz w:val="32"/>
          <w:szCs w:val="32"/>
        </w:rPr>
        <w:t>发</w:t>
      </w:r>
      <w:r>
        <w:rPr>
          <w:rFonts w:ascii="仿宋" w:eastAsia="仿宋" w:hAnsi="仿宋" w:cs="仿宋" w:hint="eastAsia"/>
          <w:color w:val="000000"/>
          <w:sz w:val="32"/>
          <w:szCs w:val="32"/>
        </w:rPr>
        <w:t>【</w:t>
      </w:r>
      <w:r>
        <w:rPr>
          <w:rFonts w:ascii="仿宋" w:eastAsia="仿宋" w:hAnsi="仿宋" w:cs="仿宋" w:hint="eastAsia"/>
          <w:color w:val="000000"/>
          <w:sz w:val="32"/>
          <w:szCs w:val="32"/>
        </w:rPr>
        <w:t>20</w:t>
      </w:r>
      <w:r>
        <w:rPr>
          <w:rFonts w:ascii="仿宋" w:eastAsia="仿宋" w:hAnsi="仿宋" w:cs="仿宋" w:hint="eastAsia"/>
          <w:color w:val="000000"/>
          <w:sz w:val="32"/>
          <w:szCs w:val="32"/>
        </w:rPr>
        <w:t>20</w:t>
      </w:r>
      <w:r>
        <w:rPr>
          <w:rFonts w:ascii="仿宋" w:eastAsia="仿宋" w:hAnsi="仿宋" w:cs="仿宋" w:hint="eastAsia"/>
          <w:color w:val="000000"/>
          <w:sz w:val="32"/>
          <w:szCs w:val="32"/>
        </w:rPr>
        <w:t>】</w:t>
      </w:r>
      <w:r>
        <w:rPr>
          <w:rFonts w:ascii="仿宋" w:eastAsia="仿宋" w:hAnsi="仿宋" w:cs="仿宋" w:hint="eastAsia"/>
          <w:color w:val="000000"/>
          <w:sz w:val="32"/>
          <w:szCs w:val="32"/>
        </w:rPr>
        <w:t>21</w:t>
      </w:r>
      <w:r>
        <w:rPr>
          <w:rFonts w:ascii="仿宋" w:eastAsia="仿宋" w:hAnsi="仿宋" w:cs="仿宋" w:hint="eastAsia"/>
          <w:color w:val="000000"/>
          <w:sz w:val="32"/>
          <w:szCs w:val="32"/>
        </w:rPr>
        <w:t>号</w:t>
      </w:r>
      <w:r>
        <w:rPr>
          <w:rFonts w:ascii="仿宋" w:eastAsia="仿宋" w:hAnsi="仿宋" w:cs="仿宋" w:hint="eastAsia"/>
          <w:color w:val="000000"/>
          <w:sz w:val="32"/>
          <w:szCs w:val="32"/>
        </w:rPr>
        <w:t>）、《哈尔滨市企业风险防控和隐患排查治理体系建设实施意见》</w:t>
      </w:r>
      <w:r>
        <w:rPr>
          <w:rFonts w:ascii="仿宋" w:eastAsia="仿宋" w:hAnsi="仿宋" w:cs="仿宋" w:hint="eastAsia"/>
          <w:color w:val="000000"/>
          <w:sz w:val="32"/>
          <w:szCs w:val="32"/>
        </w:rPr>
        <w:t>（安委办【</w:t>
      </w:r>
      <w:r>
        <w:rPr>
          <w:rFonts w:ascii="仿宋" w:eastAsia="仿宋" w:hAnsi="仿宋" w:cs="仿宋" w:hint="eastAsia"/>
          <w:color w:val="000000"/>
          <w:sz w:val="32"/>
          <w:szCs w:val="32"/>
        </w:rPr>
        <w:t>2017</w:t>
      </w:r>
      <w:r>
        <w:rPr>
          <w:rFonts w:ascii="仿宋" w:eastAsia="仿宋" w:hAnsi="仿宋" w:cs="仿宋" w:hint="eastAsia"/>
          <w:color w:val="000000"/>
          <w:sz w:val="32"/>
          <w:szCs w:val="32"/>
        </w:rPr>
        <w:t>】</w:t>
      </w:r>
      <w:r>
        <w:rPr>
          <w:rFonts w:ascii="仿宋" w:eastAsia="仿宋" w:hAnsi="仿宋" w:cs="仿宋" w:hint="eastAsia"/>
          <w:color w:val="000000"/>
          <w:sz w:val="32"/>
          <w:szCs w:val="32"/>
        </w:rPr>
        <w:t>39</w:t>
      </w:r>
      <w:r>
        <w:rPr>
          <w:rFonts w:ascii="仿宋" w:eastAsia="仿宋" w:hAnsi="仿宋" w:cs="仿宋" w:hint="eastAsia"/>
          <w:color w:val="000000"/>
          <w:sz w:val="32"/>
          <w:szCs w:val="32"/>
        </w:rPr>
        <w:t>号</w:t>
      </w:r>
      <w:r>
        <w:rPr>
          <w:rFonts w:ascii="仿宋" w:eastAsia="仿宋" w:hAnsi="仿宋" w:cs="仿宋" w:hint="eastAsia"/>
          <w:color w:val="000000"/>
          <w:sz w:val="32"/>
          <w:szCs w:val="32"/>
        </w:rPr>
        <w:t>）、《关于印发哈尔滨市</w:t>
      </w:r>
      <w:r>
        <w:rPr>
          <w:rFonts w:ascii="仿宋" w:eastAsia="仿宋" w:hAnsi="仿宋" w:cs="仿宋" w:hint="eastAsia"/>
          <w:color w:val="000000"/>
          <w:sz w:val="32"/>
          <w:szCs w:val="32"/>
        </w:rPr>
        <w:t>2017-2018</w:t>
      </w:r>
      <w:r>
        <w:rPr>
          <w:rFonts w:ascii="仿宋" w:eastAsia="仿宋" w:hAnsi="仿宋" w:cs="仿宋" w:hint="eastAsia"/>
          <w:color w:val="000000"/>
          <w:sz w:val="32"/>
          <w:szCs w:val="32"/>
        </w:rPr>
        <w:t>年标本兼治遏制重特大生产安全事故工作方案的通知》</w:t>
      </w:r>
      <w:r>
        <w:rPr>
          <w:rFonts w:ascii="仿宋" w:eastAsia="仿宋" w:hAnsi="仿宋" w:cs="仿宋" w:hint="eastAsia"/>
          <w:color w:val="000000"/>
          <w:sz w:val="32"/>
          <w:szCs w:val="32"/>
        </w:rPr>
        <w:t>（安委办【</w:t>
      </w:r>
      <w:r>
        <w:rPr>
          <w:rFonts w:ascii="仿宋" w:eastAsia="仿宋" w:hAnsi="仿宋" w:cs="仿宋" w:hint="eastAsia"/>
          <w:color w:val="000000"/>
          <w:sz w:val="32"/>
          <w:szCs w:val="32"/>
        </w:rPr>
        <w:t>2017</w:t>
      </w:r>
      <w:r>
        <w:rPr>
          <w:rFonts w:ascii="仿宋" w:eastAsia="仿宋" w:hAnsi="仿宋" w:cs="仿宋" w:hint="eastAsia"/>
          <w:color w:val="000000"/>
          <w:sz w:val="32"/>
          <w:szCs w:val="32"/>
        </w:rPr>
        <w:t>】</w:t>
      </w:r>
      <w:r>
        <w:rPr>
          <w:rFonts w:ascii="仿宋" w:eastAsia="仿宋" w:hAnsi="仿宋" w:cs="仿宋" w:hint="eastAsia"/>
          <w:color w:val="000000"/>
          <w:sz w:val="32"/>
          <w:szCs w:val="32"/>
        </w:rPr>
        <w:t>101</w:t>
      </w:r>
      <w:r>
        <w:rPr>
          <w:rFonts w:ascii="仿宋" w:eastAsia="仿宋" w:hAnsi="仿宋" w:cs="仿宋" w:hint="eastAsia"/>
          <w:color w:val="000000"/>
          <w:sz w:val="32"/>
          <w:szCs w:val="32"/>
        </w:rPr>
        <w:t>号</w:t>
      </w:r>
      <w:r>
        <w:rPr>
          <w:rFonts w:ascii="仿宋" w:eastAsia="仿宋" w:hAnsi="仿宋" w:cs="仿宋" w:hint="eastAsia"/>
          <w:color w:val="000000"/>
          <w:sz w:val="32"/>
          <w:szCs w:val="32"/>
        </w:rPr>
        <w:t>）、《关于做好我市安全风险分级管控和隐患排查治理“双重预防”体系建设示范试点工作的通知》</w:t>
      </w:r>
      <w:r>
        <w:rPr>
          <w:rFonts w:ascii="仿宋" w:eastAsia="仿宋" w:hAnsi="仿宋" w:cs="仿宋" w:hint="eastAsia"/>
          <w:color w:val="000000"/>
          <w:sz w:val="32"/>
          <w:szCs w:val="32"/>
        </w:rPr>
        <w:t>（安委办【</w:t>
      </w:r>
      <w:r>
        <w:rPr>
          <w:rFonts w:ascii="仿宋" w:eastAsia="仿宋" w:hAnsi="仿宋" w:cs="仿宋" w:hint="eastAsia"/>
          <w:color w:val="000000"/>
          <w:sz w:val="32"/>
          <w:szCs w:val="32"/>
        </w:rPr>
        <w:t>2017</w:t>
      </w:r>
      <w:r>
        <w:rPr>
          <w:rFonts w:ascii="仿宋" w:eastAsia="仿宋" w:hAnsi="仿宋" w:cs="仿宋" w:hint="eastAsia"/>
          <w:color w:val="000000"/>
          <w:sz w:val="32"/>
          <w:szCs w:val="32"/>
        </w:rPr>
        <w:t>】</w:t>
      </w:r>
      <w:r>
        <w:rPr>
          <w:rFonts w:ascii="仿宋" w:eastAsia="仿宋" w:hAnsi="仿宋" w:cs="仿宋" w:hint="eastAsia"/>
          <w:color w:val="000000"/>
          <w:sz w:val="32"/>
          <w:szCs w:val="32"/>
        </w:rPr>
        <w:t>158</w:t>
      </w:r>
      <w:r>
        <w:rPr>
          <w:rFonts w:ascii="仿宋" w:eastAsia="仿宋" w:hAnsi="仿宋" w:cs="仿宋" w:hint="eastAsia"/>
          <w:color w:val="000000"/>
          <w:sz w:val="32"/>
          <w:szCs w:val="32"/>
        </w:rPr>
        <w:t>号</w:t>
      </w:r>
      <w:r>
        <w:rPr>
          <w:rFonts w:ascii="仿宋" w:eastAsia="仿宋" w:hAnsi="仿宋" w:cs="仿宋" w:hint="eastAsia"/>
          <w:color w:val="000000"/>
          <w:sz w:val="32"/>
          <w:szCs w:val="32"/>
        </w:rPr>
        <w:t>）</w:t>
      </w:r>
      <w:r>
        <w:rPr>
          <w:rFonts w:ascii="仿宋" w:eastAsia="仿宋" w:hAnsi="仿宋" w:cs="仿宋" w:hint="eastAsia"/>
          <w:color w:val="000000"/>
          <w:sz w:val="32"/>
          <w:szCs w:val="32"/>
        </w:rPr>
        <w:t>等相关政策、法律、法规要求，并充分结合企业安全管理实际。</w:t>
      </w:r>
    </w:p>
    <w:p w:rsidR="00621297" w:rsidRDefault="005A5E4E">
      <w:pPr>
        <w:pStyle w:val="2"/>
        <w:spacing w:line="560" w:lineRule="exact"/>
        <w:rPr>
          <w:rFonts w:ascii="黑体" w:eastAsia="黑体" w:hAnsi="黑体" w:cs="黑体"/>
          <w:b w:val="0"/>
          <w:color w:val="000000"/>
          <w:sz w:val="32"/>
          <w:szCs w:val="32"/>
        </w:rPr>
      </w:pPr>
      <w:r>
        <w:rPr>
          <w:rFonts w:ascii="黑体" w:eastAsia="黑体" w:hAnsi="黑体" w:cs="黑体" w:hint="eastAsia"/>
          <w:b w:val="0"/>
          <w:color w:val="000000"/>
          <w:sz w:val="32"/>
          <w:szCs w:val="32"/>
        </w:rPr>
        <w:t>四、总体目标</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为建立完善安全生产风险分级管控体系、隐患排查治理体系和安全生产信息化系统，企业构建双重预防机制要完善以下工作：</w:t>
      </w:r>
    </w:p>
    <w:p w:rsidR="00621297" w:rsidRDefault="005A5E4E">
      <w:pPr>
        <w:numPr>
          <w:ilvl w:val="0"/>
          <w:numId w:val="1"/>
        </w:numPr>
        <w:spacing w:line="560" w:lineRule="exact"/>
        <w:ind w:firstLine="480"/>
        <w:outlineLvl w:val="1"/>
        <w:rPr>
          <w:rFonts w:ascii="仿宋" w:eastAsia="仿宋" w:hAnsi="仿宋" w:cs="仿宋"/>
          <w:b/>
          <w:bCs/>
          <w:color w:val="000000"/>
          <w:sz w:val="32"/>
          <w:szCs w:val="32"/>
        </w:rPr>
      </w:pPr>
      <w:r>
        <w:rPr>
          <w:rFonts w:ascii="仿宋" w:eastAsia="仿宋" w:hAnsi="仿宋" w:cs="仿宋" w:hint="eastAsia"/>
          <w:b/>
          <w:bCs/>
          <w:color w:val="000000"/>
          <w:sz w:val="32"/>
          <w:szCs w:val="32"/>
        </w:rPr>
        <w:lastRenderedPageBreak/>
        <w:t>建立</w:t>
      </w:r>
      <w:r>
        <w:rPr>
          <w:rFonts w:ascii="仿宋" w:eastAsia="仿宋" w:hAnsi="仿宋" w:cs="仿宋" w:hint="eastAsia"/>
          <w:b/>
          <w:bCs/>
          <w:color w:val="000000"/>
          <w:sz w:val="32"/>
          <w:szCs w:val="32"/>
        </w:rPr>
        <w:t>安全</w:t>
      </w:r>
      <w:r>
        <w:rPr>
          <w:rFonts w:ascii="仿宋" w:eastAsia="仿宋" w:hAnsi="仿宋" w:cs="仿宋" w:hint="eastAsia"/>
          <w:b/>
          <w:bCs/>
          <w:color w:val="000000"/>
          <w:sz w:val="32"/>
          <w:szCs w:val="32"/>
        </w:rPr>
        <w:t>风险分级管控台账；</w:t>
      </w:r>
    </w:p>
    <w:p w:rsidR="00621297" w:rsidRDefault="005A5E4E">
      <w:pPr>
        <w:numPr>
          <w:ilvl w:val="0"/>
          <w:numId w:val="1"/>
        </w:numPr>
        <w:spacing w:line="560" w:lineRule="exact"/>
        <w:ind w:firstLine="480"/>
        <w:outlineLvl w:val="1"/>
        <w:rPr>
          <w:rFonts w:ascii="仿宋" w:eastAsia="仿宋" w:hAnsi="仿宋" w:cs="仿宋"/>
          <w:b/>
          <w:bCs/>
          <w:color w:val="000000"/>
          <w:sz w:val="32"/>
          <w:szCs w:val="32"/>
        </w:rPr>
      </w:pPr>
      <w:r>
        <w:rPr>
          <w:rFonts w:ascii="仿宋" w:eastAsia="仿宋" w:hAnsi="仿宋" w:cs="仿宋" w:hint="eastAsia"/>
          <w:b/>
          <w:bCs/>
          <w:color w:val="000000"/>
          <w:sz w:val="32"/>
          <w:szCs w:val="32"/>
        </w:rPr>
        <w:t>制定安全</w:t>
      </w:r>
      <w:r>
        <w:rPr>
          <w:rFonts w:ascii="仿宋" w:eastAsia="仿宋" w:hAnsi="仿宋" w:cs="仿宋" w:hint="eastAsia"/>
          <w:b/>
          <w:bCs/>
          <w:color w:val="000000"/>
          <w:sz w:val="32"/>
          <w:szCs w:val="32"/>
        </w:rPr>
        <w:t>隐患排查</w:t>
      </w:r>
      <w:proofErr w:type="gramStart"/>
      <w:r>
        <w:rPr>
          <w:rFonts w:ascii="仿宋" w:eastAsia="仿宋" w:hAnsi="仿宋" w:cs="仿宋" w:hint="eastAsia"/>
          <w:b/>
          <w:bCs/>
          <w:color w:val="000000"/>
          <w:sz w:val="32"/>
          <w:szCs w:val="32"/>
        </w:rPr>
        <w:t>治理台</w:t>
      </w:r>
      <w:proofErr w:type="gramEnd"/>
      <w:r>
        <w:rPr>
          <w:rFonts w:ascii="仿宋" w:eastAsia="仿宋" w:hAnsi="仿宋" w:cs="仿宋" w:hint="eastAsia"/>
          <w:b/>
          <w:bCs/>
          <w:color w:val="000000"/>
          <w:sz w:val="32"/>
          <w:szCs w:val="32"/>
        </w:rPr>
        <w:t>账；</w:t>
      </w:r>
    </w:p>
    <w:p w:rsidR="00621297" w:rsidRDefault="005A5E4E">
      <w:pPr>
        <w:numPr>
          <w:ilvl w:val="0"/>
          <w:numId w:val="1"/>
        </w:numPr>
        <w:spacing w:line="560" w:lineRule="exact"/>
        <w:ind w:firstLine="480"/>
        <w:outlineLvl w:val="1"/>
        <w:rPr>
          <w:rFonts w:ascii="仿宋" w:eastAsia="仿宋" w:hAnsi="仿宋" w:cs="仿宋"/>
          <w:b/>
          <w:bCs/>
          <w:color w:val="000000"/>
          <w:sz w:val="32"/>
          <w:szCs w:val="32"/>
        </w:rPr>
      </w:pPr>
      <w:r>
        <w:rPr>
          <w:rFonts w:ascii="仿宋" w:eastAsia="仿宋" w:hAnsi="仿宋" w:cs="仿宋" w:hint="eastAsia"/>
          <w:b/>
          <w:bCs/>
          <w:color w:val="000000"/>
          <w:sz w:val="32"/>
          <w:szCs w:val="32"/>
        </w:rPr>
        <w:t>安全风险四色分布图；</w:t>
      </w:r>
    </w:p>
    <w:p w:rsidR="00621297" w:rsidRDefault="005A5E4E">
      <w:pPr>
        <w:numPr>
          <w:ilvl w:val="0"/>
          <w:numId w:val="1"/>
        </w:numPr>
        <w:spacing w:line="560" w:lineRule="exact"/>
        <w:ind w:firstLine="480"/>
        <w:outlineLvl w:val="1"/>
        <w:rPr>
          <w:rFonts w:ascii="仿宋" w:eastAsia="仿宋" w:hAnsi="仿宋" w:cs="仿宋"/>
          <w:b/>
          <w:bCs/>
          <w:color w:val="000000"/>
          <w:sz w:val="32"/>
          <w:szCs w:val="32"/>
        </w:rPr>
      </w:pPr>
      <w:r>
        <w:rPr>
          <w:rFonts w:ascii="仿宋" w:eastAsia="仿宋" w:hAnsi="仿宋" w:cs="仿宋" w:hint="eastAsia"/>
          <w:b/>
          <w:bCs/>
          <w:color w:val="000000"/>
          <w:sz w:val="32"/>
          <w:szCs w:val="32"/>
        </w:rPr>
        <w:t>安全风险公告栏</w:t>
      </w:r>
      <w:r>
        <w:rPr>
          <w:rFonts w:ascii="仿宋" w:eastAsia="仿宋" w:hAnsi="仿宋" w:cs="仿宋" w:hint="eastAsia"/>
          <w:b/>
          <w:bCs/>
          <w:color w:val="000000"/>
          <w:sz w:val="32"/>
          <w:szCs w:val="32"/>
        </w:rPr>
        <w:t>;</w:t>
      </w:r>
    </w:p>
    <w:p w:rsidR="00621297" w:rsidRDefault="005A5E4E">
      <w:pPr>
        <w:numPr>
          <w:ilvl w:val="0"/>
          <w:numId w:val="1"/>
        </w:numPr>
        <w:spacing w:line="560" w:lineRule="exact"/>
        <w:ind w:firstLine="480"/>
        <w:outlineLvl w:val="1"/>
        <w:rPr>
          <w:rFonts w:ascii="仿宋" w:eastAsia="仿宋" w:hAnsi="仿宋" w:cs="仿宋"/>
          <w:b/>
          <w:bCs/>
          <w:color w:val="000000"/>
          <w:sz w:val="32"/>
          <w:szCs w:val="32"/>
        </w:rPr>
      </w:pPr>
      <w:r>
        <w:rPr>
          <w:rFonts w:ascii="仿宋" w:eastAsia="仿宋" w:hAnsi="仿宋" w:cs="仿宋" w:hint="eastAsia"/>
          <w:b/>
          <w:bCs/>
          <w:color w:val="000000"/>
          <w:sz w:val="32"/>
          <w:szCs w:val="32"/>
        </w:rPr>
        <w:t>岗位</w:t>
      </w:r>
      <w:r>
        <w:rPr>
          <w:rFonts w:ascii="仿宋" w:eastAsia="仿宋" w:hAnsi="仿宋" w:cs="仿宋" w:hint="eastAsia"/>
          <w:b/>
          <w:bCs/>
          <w:color w:val="000000"/>
          <w:sz w:val="32"/>
          <w:szCs w:val="32"/>
        </w:rPr>
        <w:t>安全风险</w:t>
      </w:r>
      <w:proofErr w:type="gramStart"/>
      <w:r>
        <w:rPr>
          <w:rFonts w:ascii="仿宋" w:eastAsia="仿宋" w:hAnsi="仿宋" w:cs="仿宋" w:hint="eastAsia"/>
          <w:b/>
          <w:bCs/>
          <w:color w:val="000000"/>
          <w:sz w:val="32"/>
          <w:szCs w:val="32"/>
        </w:rPr>
        <w:t>告知卡</w:t>
      </w:r>
      <w:proofErr w:type="gramEnd"/>
      <w:r>
        <w:rPr>
          <w:rFonts w:ascii="仿宋" w:eastAsia="仿宋" w:hAnsi="仿宋" w:cs="仿宋" w:hint="eastAsia"/>
          <w:b/>
          <w:bCs/>
          <w:color w:val="000000"/>
          <w:sz w:val="32"/>
          <w:szCs w:val="32"/>
        </w:rPr>
        <w:t>;</w:t>
      </w:r>
    </w:p>
    <w:p w:rsidR="00621297" w:rsidRDefault="005A5E4E">
      <w:pPr>
        <w:numPr>
          <w:ilvl w:val="0"/>
          <w:numId w:val="1"/>
        </w:num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建立风险点清单；</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7</w:t>
      </w:r>
      <w:r>
        <w:rPr>
          <w:rFonts w:ascii="仿宋" w:eastAsia="仿宋" w:hAnsi="仿宋" w:cs="仿宋" w:hint="eastAsia"/>
          <w:color w:val="000000"/>
          <w:sz w:val="32"/>
          <w:szCs w:val="32"/>
        </w:rPr>
        <w:t>）制定重大隐患治理实施方案；</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8</w:t>
      </w:r>
      <w:r>
        <w:rPr>
          <w:rFonts w:ascii="仿宋" w:eastAsia="仿宋" w:hAnsi="仿宋" w:cs="仿宋" w:hint="eastAsia"/>
          <w:color w:val="000000"/>
          <w:sz w:val="32"/>
          <w:szCs w:val="32"/>
        </w:rPr>
        <w:t>）制定重大安全风险管控措施；</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9</w:t>
      </w:r>
      <w:r>
        <w:rPr>
          <w:rFonts w:ascii="仿宋" w:eastAsia="仿宋" w:hAnsi="仿宋" w:cs="仿宋" w:hint="eastAsia"/>
          <w:color w:val="000000"/>
          <w:sz w:val="32"/>
          <w:szCs w:val="32"/>
        </w:rPr>
        <w:t>）建立安全风险分级管控制度；</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10</w:t>
      </w:r>
      <w:r>
        <w:rPr>
          <w:rFonts w:ascii="仿宋" w:eastAsia="仿宋" w:hAnsi="仿宋" w:cs="仿宋" w:hint="eastAsia"/>
          <w:color w:val="000000"/>
          <w:sz w:val="32"/>
          <w:szCs w:val="32"/>
        </w:rPr>
        <w:t>）建立隐患排查治理制度；</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11</w:t>
      </w:r>
      <w:r>
        <w:rPr>
          <w:rFonts w:ascii="仿宋" w:eastAsia="仿宋" w:hAnsi="仿宋" w:cs="仿宋" w:hint="eastAsia"/>
          <w:color w:val="000000"/>
          <w:sz w:val="32"/>
          <w:szCs w:val="32"/>
        </w:rPr>
        <w:t>）悬挂作业安全风险比较图；</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12</w:t>
      </w:r>
      <w:r>
        <w:rPr>
          <w:rFonts w:ascii="仿宋" w:eastAsia="仿宋" w:hAnsi="仿宋" w:cs="仿宋" w:hint="eastAsia"/>
          <w:color w:val="000000"/>
          <w:sz w:val="32"/>
          <w:szCs w:val="32"/>
        </w:rPr>
        <w:t>）制定风险分级管控和隐患排查治理构建双重预防机制工作方案；</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13</w:t>
      </w:r>
      <w:r>
        <w:rPr>
          <w:rFonts w:ascii="仿宋" w:eastAsia="仿宋" w:hAnsi="仿宋" w:cs="仿宋" w:hint="eastAsia"/>
          <w:color w:val="000000"/>
          <w:sz w:val="32"/>
          <w:szCs w:val="32"/>
        </w:rPr>
        <w:t>）建立风险</w:t>
      </w:r>
      <w:proofErr w:type="gramStart"/>
      <w:r>
        <w:rPr>
          <w:rFonts w:ascii="仿宋" w:eastAsia="仿宋" w:hAnsi="仿宋" w:cs="仿宋" w:hint="eastAsia"/>
          <w:color w:val="000000"/>
          <w:sz w:val="32"/>
          <w:szCs w:val="32"/>
        </w:rPr>
        <w:t>点岗位</w:t>
      </w:r>
      <w:proofErr w:type="gramEnd"/>
      <w:r>
        <w:rPr>
          <w:rFonts w:ascii="仿宋" w:eastAsia="仿宋" w:hAnsi="仿宋" w:cs="仿宋" w:hint="eastAsia"/>
          <w:color w:val="000000"/>
          <w:sz w:val="32"/>
          <w:szCs w:val="32"/>
        </w:rPr>
        <w:t>安全操作规程；</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14</w:t>
      </w:r>
      <w:r>
        <w:rPr>
          <w:rFonts w:ascii="仿宋" w:eastAsia="仿宋" w:hAnsi="仿宋" w:cs="仿宋" w:hint="eastAsia"/>
          <w:color w:val="000000"/>
          <w:sz w:val="32"/>
          <w:szCs w:val="32"/>
        </w:rPr>
        <w:t>）建立重大风险应急预案；</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15</w:t>
      </w:r>
      <w:r>
        <w:rPr>
          <w:rFonts w:ascii="仿宋" w:eastAsia="仿宋" w:hAnsi="仿宋" w:cs="仿宋" w:hint="eastAsia"/>
          <w:color w:val="000000"/>
          <w:sz w:val="32"/>
          <w:szCs w:val="32"/>
        </w:rPr>
        <w:t>）双预防机制记录管理；</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16</w:t>
      </w:r>
      <w:r>
        <w:rPr>
          <w:rFonts w:ascii="仿宋" w:eastAsia="仿宋" w:hAnsi="仿宋" w:cs="仿宋" w:hint="eastAsia"/>
          <w:color w:val="000000"/>
          <w:sz w:val="32"/>
          <w:szCs w:val="32"/>
        </w:rPr>
        <w:t>）双预防机制信息交流；</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17</w:t>
      </w:r>
      <w:r>
        <w:rPr>
          <w:rFonts w:ascii="仿宋" w:eastAsia="仿宋" w:hAnsi="仿宋" w:cs="仿宋" w:hint="eastAsia"/>
          <w:color w:val="000000"/>
          <w:sz w:val="32"/>
          <w:szCs w:val="32"/>
        </w:rPr>
        <w:t>）人员培训；</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18</w:t>
      </w:r>
      <w:r>
        <w:rPr>
          <w:rFonts w:ascii="仿宋" w:eastAsia="仿宋" w:hAnsi="仿宋" w:cs="仿宋" w:hint="eastAsia"/>
          <w:color w:val="000000"/>
          <w:sz w:val="32"/>
          <w:szCs w:val="32"/>
        </w:rPr>
        <w:t>）变更管理；</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19</w:t>
      </w:r>
      <w:r>
        <w:rPr>
          <w:rFonts w:ascii="仿宋" w:eastAsia="仿宋" w:hAnsi="仿宋" w:cs="仿宋" w:hint="eastAsia"/>
          <w:color w:val="000000"/>
          <w:sz w:val="32"/>
          <w:szCs w:val="32"/>
        </w:rPr>
        <w:t>）持续改进；</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hint="eastAsia"/>
          <w:color w:val="000000"/>
          <w:sz w:val="32"/>
          <w:szCs w:val="32"/>
        </w:rPr>
        <w:t>20</w:t>
      </w:r>
      <w:r>
        <w:rPr>
          <w:rFonts w:ascii="仿宋" w:eastAsia="仿宋" w:hAnsi="仿宋" w:cs="仿宋" w:hint="eastAsia"/>
          <w:color w:val="000000"/>
          <w:sz w:val="32"/>
          <w:szCs w:val="32"/>
        </w:rPr>
        <w:t>）建立安全风险与隐患排查信息管理系统。</w:t>
      </w:r>
    </w:p>
    <w:p w:rsidR="00621297" w:rsidRDefault="005A5E4E">
      <w:pPr>
        <w:spacing w:line="560" w:lineRule="exact"/>
        <w:ind w:firstLine="480"/>
        <w:outlineLvl w:val="1"/>
        <w:rPr>
          <w:rFonts w:ascii="仿宋" w:eastAsia="仿宋" w:hAnsi="仿宋" w:cs="仿宋"/>
          <w:color w:val="000000"/>
          <w:sz w:val="32"/>
          <w:szCs w:val="32"/>
        </w:rPr>
      </w:pPr>
      <w:r>
        <w:rPr>
          <w:rFonts w:ascii="仿宋" w:eastAsia="仿宋" w:hAnsi="仿宋" w:cs="仿宋" w:hint="eastAsia"/>
          <w:color w:val="000000"/>
          <w:sz w:val="32"/>
          <w:szCs w:val="32"/>
        </w:rPr>
        <w:t>各企业、单位和独立生产单元要以这</w:t>
      </w:r>
      <w:r>
        <w:rPr>
          <w:rFonts w:ascii="仿宋" w:eastAsia="仿宋" w:hAnsi="仿宋" w:cs="仿宋" w:hint="eastAsia"/>
          <w:color w:val="000000"/>
          <w:sz w:val="32"/>
          <w:szCs w:val="32"/>
        </w:rPr>
        <w:t>20</w:t>
      </w:r>
      <w:r>
        <w:rPr>
          <w:rFonts w:ascii="仿宋" w:eastAsia="仿宋" w:hAnsi="仿宋" w:cs="仿宋" w:hint="eastAsia"/>
          <w:color w:val="000000"/>
          <w:sz w:val="32"/>
          <w:szCs w:val="32"/>
        </w:rPr>
        <w:t>项内容为基本工作遵循，其中未开展零基础的在年内必须完成</w:t>
      </w:r>
      <w:r>
        <w:rPr>
          <w:rFonts w:ascii="仿宋" w:eastAsia="仿宋" w:hAnsi="仿宋" w:cs="仿宋" w:hint="eastAsia"/>
          <w:color w:val="000000"/>
          <w:sz w:val="32"/>
          <w:szCs w:val="32"/>
        </w:rPr>
        <w:t>1</w:t>
      </w:r>
      <w:r>
        <w:rPr>
          <w:rFonts w:ascii="仿宋" w:eastAsia="仿宋" w:hAnsi="仿宋" w:cs="仿宋" w:hint="eastAsia"/>
          <w:color w:val="000000"/>
          <w:sz w:val="32"/>
          <w:szCs w:val="32"/>
        </w:rPr>
        <w:t>至</w:t>
      </w:r>
      <w:r>
        <w:rPr>
          <w:rFonts w:ascii="仿宋" w:eastAsia="仿宋" w:hAnsi="仿宋" w:cs="仿宋" w:hint="eastAsia"/>
          <w:color w:val="000000"/>
          <w:sz w:val="32"/>
          <w:szCs w:val="32"/>
        </w:rPr>
        <w:t>5</w:t>
      </w:r>
      <w:r>
        <w:rPr>
          <w:rFonts w:ascii="仿宋" w:eastAsia="仿宋" w:hAnsi="仿宋" w:cs="仿宋" w:hint="eastAsia"/>
          <w:color w:val="000000"/>
          <w:sz w:val="32"/>
          <w:szCs w:val="32"/>
        </w:rPr>
        <w:t>项基本</w:t>
      </w:r>
      <w:r>
        <w:rPr>
          <w:rFonts w:ascii="仿宋" w:eastAsia="仿宋" w:hAnsi="仿宋" w:cs="仿宋" w:hint="eastAsia"/>
          <w:color w:val="000000"/>
          <w:sz w:val="32"/>
          <w:szCs w:val="32"/>
        </w:rPr>
        <w:lastRenderedPageBreak/>
        <w:t>内容，已开展有基础的在年内要丰富完善到</w:t>
      </w:r>
      <w:r>
        <w:rPr>
          <w:rFonts w:ascii="仿宋" w:eastAsia="仿宋" w:hAnsi="仿宋" w:cs="仿宋" w:hint="eastAsia"/>
          <w:color w:val="000000"/>
          <w:sz w:val="32"/>
          <w:szCs w:val="32"/>
        </w:rPr>
        <w:t>1</w:t>
      </w:r>
      <w:r>
        <w:rPr>
          <w:rFonts w:ascii="仿宋" w:eastAsia="仿宋" w:hAnsi="仿宋" w:cs="仿宋" w:hint="eastAsia"/>
          <w:color w:val="000000"/>
          <w:sz w:val="32"/>
          <w:szCs w:val="32"/>
        </w:rPr>
        <w:t>至</w:t>
      </w:r>
      <w:r>
        <w:rPr>
          <w:rFonts w:ascii="仿宋" w:eastAsia="仿宋" w:hAnsi="仿宋" w:cs="仿宋" w:hint="eastAsia"/>
          <w:color w:val="000000"/>
          <w:sz w:val="32"/>
          <w:szCs w:val="32"/>
        </w:rPr>
        <w:t>19</w:t>
      </w:r>
      <w:r>
        <w:rPr>
          <w:rFonts w:ascii="仿宋" w:eastAsia="仿宋" w:hAnsi="仿宋" w:cs="仿宋" w:hint="eastAsia"/>
          <w:color w:val="000000"/>
          <w:sz w:val="32"/>
          <w:szCs w:val="32"/>
        </w:rPr>
        <w:t>项，各试点单位要全部完成</w:t>
      </w:r>
      <w:r>
        <w:rPr>
          <w:rFonts w:ascii="仿宋" w:eastAsia="仿宋" w:hAnsi="仿宋" w:cs="仿宋" w:hint="eastAsia"/>
          <w:color w:val="000000"/>
          <w:sz w:val="32"/>
          <w:szCs w:val="32"/>
        </w:rPr>
        <w:t>1</w:t>
      </w:r>
      <w:r>
        <w:rPr>
          <w:rFonts w:ascii="仿宋" w:eastAsia="仿宋" w:hAnsi="仿宋" w:cs="仿宋" w:hint="eastAsia"/>
          <w:color w:val="000000"/>
          <w:sz w:val="32"/>
          <w:szCs w:val="32"/>
        </w:rPr>
        <w:t>至</w:t>
      </w:r>
      <w:r>
        <w:rPr>
          <w:rFonts w:ascii="仿宋" w:eastAsia="仿宋" w:hAnsi="仿宋" w:cs="仿宋" w:hint="eastAsia"/>
          <w:color w:val="000000"/>
          <w:sz w:val="32"/>
          <w:szCs w:val="32"/>
        </w:rPr>
        <w:t>20</w:t>
      </w:r>
      <w:r>
        <w:rPr>
          <w:rFonts w:ascii="仿宋" w:eastAsia="仿宋" w:hAnsi="仿宋" w:cs="仿宋" w:hint="eastAsia"/>
          <w:color w:val="000000"/>
          <w:sz w:val="32"/>
          <w:szCs w:val="32"/>
        </w:rPr>
        <w:t>项。</w:t>
      </w:r>
    </w:p>
    <w:p w:rsidR="00621297" w:rsidRDefault="005A5E4E">
      <w:pPr>
        <w:pStyle w:val="2"/>
        <w:spacing w:line="560" w:lineRule="exact"/>
        <w:ind w:firstLine="640"/>
        <w:rPr>
          <w:rFonts w:ascii="黑体" w:eastAsia="黑体" w:hAnsi="黑体" w:cs="黑体"/>
          <w:b w:val="0"/>
          <w:color w:val="000000"/>
          <w:sz w:val="32"/>
          <w:szCs w:val="32"/>
        </w:rPr>
      </w:pPr>
      <w:r>
        <w:rPr>
          <w:rFonts w:ascii="黑体" w:eastAsia="黑体" w:hAnsi="黑体" w:cs="黑体" w:hint="eastAsia"/>
          <w:b w:val="0"/>
          <w:color w:val="000000"/>
          <w:sz w:val="32"/>
          <w:szCs w:val="32"/>
        </w:rPr>
        <w:t>五、准备工作</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各级管理者要高度重视，在人员、时间和其他资源上给予支持和保证。成立企业风险分级管控和隐患排查治理组织机构，负责风险点辨识和隐患排查治理等技术指导工作。成员包括：企业内领导、安全管理人员等。</w:t>
      </w:r>
    </w:p>
    <w:p w:rsidR="00621297" w:rsidRDefault="005A5E4E">
      <w:pPr>
        <w:pStyle w:val="2"/>
        <w:spacing w:line="560" w:lineRule="exact"/>
        <w:ind w:firstLine="640"/>
        <w:rPr>
          <w:rFonts w:ascii="黑体" w:eastAsia="黑体" w:hAnsi="黑体" w:cs="黑体"/>
          <w:b w:val="0"/>
          <w:color w:val="000000"/>
          <w:sz w:val="32"/>
          <w:szCs w:val="32"/>
        </w:rPr>
      </w:pPr>
      <w:r>
        <w:rPr>
          <w:rFonts w:ascii="黑体" w:eastAsia="黑体" w:hAnsi="黑体" w:cs="黑体" w:hint="eastAsia"/>
          <w:b w:val="0"/>
          <w:color w:val="000000"/>
          <w:sz w:val="32"/>
          <w:szCs w:val="32"/>
        </w:rPr>
        <w:t>六、制度建设</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企业应明确安全风险分级管控和隐患排查治理责任，制定《安全生产风险分级管控和隐患排查治理构建双重预防机制工作方案》，《安全生产风险分级管控制度》、《安全生产事故隐患排查治理制度》（包括：事故隐患排查治理资金使用专项制度、事故隐患报告制度、事故隐患举报奖励制度、事故隐患排查治理通报制度、事故隐患排查治理统计分析上报制度、事故隐患排查治理建档制度、事故隐患瞒报核查处理制度）、《重大隐患治理实施方案》、《重大安全风险管控措施》。</w:t>
      </w:r>
    </w:p>
    <w:p w:rsidR="00621297" w:rsidRDefault="005A5E4E">
      <w:pPr>
        <w:spacing w:line="560" w:lineRule="exact"/>
        <w:ind w:firstLine="640"/>
        <w:outlineLvl w:val="0"/>
        <w:rPr>
          <w:rFonts w:ascii="黑体" w:eastAsia="黑体" w:hAnsi="黑体" w:cs="黑体"/>
          <w:color w:val="000000"/>
          <w:sz w:val="32"/>
          <w:szCs w:val="32"/>
        </w:rPr>
      </w:pPr>
      <w:r>
        <w:rPr>
          <w:rFonts w:ascii="黑体" w:eastAsia="黑体" w:hAnsi="黑体" w:cs="黑体" w:hint="eastAsia"/>
          <w:color w:val="000000"/>
          <w:sz w:val="32"/>
          <w:szCs w:val="32"/>
        </w:rPr>
        <w:t>七、实施内容</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（一）建立风险点清单</w:t>
      </w:r>
    </w:p>
    <w:p w:rsidR="00621297" w:rsidRDefault="005A5E4E">
      <w:pPr>
        <w:spacing w:line="560" w:lineRule="exact"/>
        <w:ind w:firstLine="640"/>
        <w:outlineLvl w:val="2"/>
        <w:rPr>
          <w:rFonts w:ascii="仿宋" w:eastAsia="仿宋" w:hAnsi="仿宋" w:cs="仿宋"/>
          <w:b/>
          <w:color w:val="000000"/>
          <w:sz w:val="32"/>
          <w:szCs w:val="32"/>
        </w:rPr>
      </w:pPr>
      <w:r>
        <w:rPr>
          <w:rFonts w:ascii="仿宋" w:eastAsia="仿宋" w:hAnsi="仿宋" w:cs="仿宋" w:hint="eastAsia"/>
          <w:b/>
          <w:color w:val="000000"/>
          <w:sz w:val="32"/>
          <w:szCs w:val="32"/>
        </w:rPr>
        <w:t xml:space="preserve">1 </w:t>
      </w:r>
      <w:r>
        <w:rPr>
          <w:rFonts w:ascii="仿宋" w:eastAsia="仿宋" w:hAnsi="仿宋" w:cs="仿宋" w:hint="eastAsia"/>
          <w:b/>
          <w:color w:val="000000"/>
          <w:sz w:val="32"/>
          <w:szCs w:val="32"/>
        </w:rPr>
        <w:t>风险单元划分</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企业按照自身安全生产条件按照生产工艺流程、场所（地理区域）、重要装置设施、危险作业活动等进行危险单元的划分。危险单元划分应遵循范围清晰、大小适中、功能独立、便于分类、易于管理的原则，应具有明显的界限特征。</w:t>
      </w:r>
    </w:p>
    <w:p w:rsidR="00621297" w:rsidRDefault="005A5E4E">
      <w:pPr>
        <w:spacing w:line="560" w:lineRule="exact"/>
        <w:ind w:firstLine="520"/>
        <w:outlineLvl w:val="2"/>
        <w:rPr>
          <w:rFonts w:ascii="仿宋" w:eastAsia="仿宋" w:hAnsi="仿宋" w:cs="仿宋"/>
          <w:b/>
          <w:color w:val="000000"/>
          <w:sz w:val="32"/>
          <w:szCs w:val="32"/>
        </w:rPr>
      </w:pPr>
      <w:r>
        <w:rPr>
          <w:rFonts w:ascii="仿宋" w:eastAsia="仿宋" w:hAnsi="仿宋" w:cs="仿宋" w:hint="eastAsia"/>
          <w:b/>
          <w:color w:val="000000"/>
          <w:sz w:val="32"/>
          <w:szCs w:val="32"/>
        </w:rPr>
        <w:lastRenderedPageBreak/>
        <w:t xml:space="preserve">2 </w:t>
      </w:r>
      <w:r>
        <w:rPr>
          <w:rFonts w:ascii="仿宋" w:eastAsia="仿宋" w:hAnsi="仿宋" w:cs="仿宋" w:hint="eastAsia"/>
          <w:b/>
          <w:color w:val="000000"/>
          <w:sz w:val="32"/>
          <w:szCs w:val="32"/>
        </w:rPr>
        <w:t>风险辨识</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风险辨识是对各单元或各系统的工作活动和任务中的不安全因素的识别，并根据本质安全风险管理的要求，分析其产生方式及其可能造成的后果。</w:t>
      </w:r>
    </w:p>
    <w:p w:rsidR="00621297" w:rsidRDefault="005A5E4E">
      <w:pPr>
        <w:spacing w:line="560" w:lineRule="exact"/>
        <w:ind w:firstLine="520"/>
        <w:rPr>
          <w:rFonts w:ascii="仿宋" w:eastAsia="仿宋" w:hAnsi="仿宋" w:cs="仿宋"/>
          <w:b/>
          <w:color w:val="000000"/>
          <w:sz w:val="32"/>
          <w:szCs w:val="32"/>
        </w:rPr>
      </w:pPr>
      <w:r>
        <w:rPr>
          <w:rFonts w:ascii="仿宋" w:eastAsia="仿宋" w:hAnsi="仿宋" w:cs="仿宋" w:hint="eastAsia"/>
          <w:b/>
          <w:color w:val="000000"/>
          <w:sz w:val="32"/>
          <w:szCs w:val="32"/>
        </w:rPr>
        <w:t>3</w:t>
      </w:r>
      <w:r>
        <w:rPr>
          <w:rFonts w:ascii="仿宋" w:eastAsia="仿宋" w:hAnsi="仿宋" w:cs="仿宋" w:hint="eastAsia"/>
          <w:b/>
          <w:color w:val="000000"/>
          <w:sz w:val="32"/>
          <w:szCs w:val="32"/>
        </w:rPr>
        <w:t>风险辨识实施步骤</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a. </w:t>
      </w:r>
      <w:r>
        <w:rPr>
          <w:rFonts w:ascii="仿宋" w:eastAsia="仿宋" w:hAnsi="仿宋" w:cs="仿宋" w:hint="eastAsia"/>
          <w:color w:val="000000"/>
          <w:sz w:val="32"/>
          <w:szCs w:val="32"/>
        </w:rPr>
        <w:t>分单位组织风险辨识工作。</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b. </w:t>
      </w:r>
      <w:r>
        <w:rPr>
          <w:rFonts w:ascii="仿宋" w:eastAsia="仿宋" w:hAnsi="仿宋" w:cs="仿宋" w:hint="eastAsia"/>
          <w:color w:val="000000"/>
          <w:sz w:val="32"/>
          <w:szCs w:val="32"/>
        </w:rPr>
        <w:t>确定风险辨识方法。</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c. </w:t>
      </w:r>
      <w:r>
        <w:rPr>
          <w:rFonts w:ascii="仿宋" w:eastAsia="仿宋" w:hAnsi="仿宋" w:cs="仿宋" w:hint="eastAsia"/>
          <w:color w:val="000000"/>
          <w:sz w:val="32"/>
          <w:szCs w:val="32"/>
        </w:rPr>
        <w:t>按照作业条件危险性评价法（</w:t>
      </w:r>
      <w:r>
        <w:rPr>
          <w:rFonts w:ascii="仿宋" w:eastAsia="仿宋" w:hAnsi="仿宋" w:cs="仿宋" w:hint="eastAsia"/>
          <w:color w:val="000000"/>
          <w:sz w:val="32"/>
          <w:szCs w:val="32"/>
        </w:rPr>
        <w:t xml:space="preserve">LEC </w:t>
      </w:r>
      <w:r>
        <w:rPr>
          <w:rFonts w:ascii="仿宋" w:eastAsia="仿宋" w:hAnsi="仿宋" w:cs="仿宋" w:hint="eastAsia"/>
          <w:color w:val="000000"/>
          <w:sz w:val="32"/>
          <w:szCs w:val="32"/>
        </w:rPr>
        <w:t>法）等方法辨识风险首先需要以清单的形式列出</w:t>
      </w:r>
      <w:r>
        <w:rPr>
          <w:rFonts w:ascii="仿宋" w:eastAsia="仿宋" w:hAnsi="仿宋" w:cs="仿宋" w:hint="eastAsia"/>
          <w:color w:val="000000"/>
          <w:sz w:val="32"/>
          <w:szCs w:val="32"/>
        </w:rPr>
        <w:t>本单位所有的工作任务及每项任务的具体工序，并组织相关现场作业人员进行审核、完善。</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d. </w:t>
      </w:r>
      <w:r>
        <w:rPr>
          <w:rFonts w:ascii="仿宋" w:eastAsia="仿宋" w:hAnsi="仿宋" w:cs="仿宋" w:hint="eastAsia"/>
          <w:color w:val="000000"/>
          <w:sz w:val="32"/>
          <w:szCs w:val="32"/>
        </w:rPr>
        <w:t>风险辨识应考虑可能导致的事故类型：火灾、其他爆炸、触电、高处坠落、物体打击、车辆伤害、锅炉爆炸等。</w:t>
      </w:r>
    </w:p>
    <w:p w:rsidR="00621297" w:rsidRDefault="005A5E4E">
      <w:pPr>
        <w:spacing w:line="560" w:lineRule="exact"/>
        <w:ind w:firstLine="520"/>
        <w:outlineLvl w:val="2"/>
        <w:rPr>
          <w:rFonts w:ascii="仿宋" w:eastAsia="仿宋" w:hAnsi="仿宋" w:cs="仿宋"/>
          <w:b/>
          <w:color w:val="000000"/>
          <w:sz w:val="32"/>
          <w:szCs w:val="32"/>
        </w:rPr>
      </w:pPr>
      <w:r>
        <w:rPr>
          <w:rFonts w:ascii="仿宋" w:eastAsia="仿宋" w:hAnsi="仿宋" w:cs="仿宋" w:hint="eastAsia"/>
          <w:b/>
          <w:color w:val="000000"/>
          <w:sz w:val="32"/>
          <w:szCs w:val="32"/>
        </w:rPr>
        <w:t xml:space="preserve">4 </w:t>
      </w:r>
      <w:r>
        <w:rPr>
          <w:rFonts w:ascii="仿宋" w:eastAsia="仿宋" w:hAnsi="仿宋" w:cs="仿宋" w:hint="eastAsia"/>
          <w:b/>
          <w:color w:val="000000"/>
          <w:sz w:val="32"/>
          <w:szCs w:val="32"/>
        </w:rPr>
        <w:t>风险分级</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作业条件危险性评价法（</w:t>
      </w:r>
      <w:r>
        <w:rPr>
          <w:rFonts w:ascii="仿宋" w:eastAsia="仿宋" w:hAnsi="仿宋" w:cs="仿宋" w:hint="eastAsia"/>
          <w:color w:val="000000"/>
          <w:sz w:val="32"/>
          <w:szCs w:val="32"/>
        </w:rPr>
        <w:t>LEC</w:t>
      </w:r>
      <w:r>
        <w:rPr>
          <w:rFonts w:ascii="仿宋" w:eastAsia="仿宋" w:hAnsi="仿宋" w:cs="仿宋" w:hint="eastAsia"/>
          <w:color w:val="000000"/>
          <w:sz w:val="32"/>
          <w:szCs w:val="32"/>
        </w:rPr>
        <w:t>法）</w:t>
      </w:r>
      <w:r>
        <w:rPr>
          <w:rFonts w:ascii="仿宋" w:eastAsia="仿宋" w:hAnsi="仿宋" w:cs="仿宋" w:hint="eastAsia"/>
          <w:color w:val="000000"/>
          <w:sz w:val="32"/>
          <w:szCs w:val="32"/>
        </w:rPr>
        <w:t xml:space="preserve"> D=L</w:t>
      </w:r>
      <w:r>
        <w:rPr>
          <w:rFonts w:ascii="仿宋" w:eastAsia="仿宋" w:hAnsi="仿宋" w:cs="仿宋" w:hint="eastAsia"/>
          <w:color w:val="000000"/>
          <w:sz w:val="32"/>
          <w:szCs w:val="32"/>
        </w:rPr>
        <w:t>×</w:t>
      </w:r>
      <w:r>
        <w:rPr>
          <w:rFonts w:ascii="仿宋" w:eastAsia="仿宋" w:hAnsi="仿宋" w:cs="仿宋" w:hint="eastAsia"/>
          <w:color w:val="000000"/>
          <w:sz w:val="32"/>
          <w:szCs w:val="32"/>
        </w:rPr>
        <w:t>E</w:t>
      </w:r>
      <w:r>
        <w:rPr>
          <w:rFonts w:ascii="仿宋" w:eastAsia="仿宋" w:hAnsi="仿宋" w:cs="仿宋" w:hint="eastAsia"/>
          <w:color w:val="000000"/>
          <w:sz w:val="32"/>
          <w:szCs w:val="32"/>
        </w:rPr>
        <w:t>×</w:t>
      </w:r>
      <w:r>
        <w:rPr>
          <w:rFonts w:ascii="仿宋" w:eastAsia="仿宋" w:hAnsi="仿宋" w:cs="仿宋" w:hint="eastAsia"/>
          <w:color w:val="000000"/>
          <w:sz w:val="32"/>
          <w:szCs w:val="32"/>
        </w:rPr>
        <w:t xml:space="preserve">C </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表</w:t>
      </w:r>
      <w:r>
        <w:rPr>
          <w:rFonts w:ascii="仿宋" w:eastAsia="仿宋" w:hAnsi="仿宋" w:cs="仿宋" w:hint="eastAsia"/>
          <w:color w:val="000000"/>
          <w:sz w:val="32"/>
          <w:szCs w:val="32"/>
        </w:rPr>
        <w:fldChar w:fldCharType="begin"/>
      </w:r>
      <w:r>
        <w:rPr>
          <w:rFonts w:ascii="仿宋" w:eastAsia="仿宋" w:hAnsi="仿宋" w:cs="仿宋" w:hint="eastAsia"/>
          <w:color w:val="000000"/>
          <w:sz w:val="32"/>
          <w:szCs w:val="32"/>
        </w:rPr>
        <w:instrText xml:space="preserve"> SEQ </w:instrText>
      </w:r>
      <w:r>
        <w:rPr>
          <w:rFonts w:ascii="仿宋" w:eastAsia="仿宋" w:hAnsi="仿宋" w:cs="仿宋" w:hint="eastAsia"/>
          <w:color w:val="000000"/>
          <w:sz w:val="32"/>
          <w:szCs w:val="32"/>
        </w:rPr>
        <w:instrText>表</w:instrText>
      </w:r>
      <w:r>
        <w:rPr>
          <w:rFonts w:ascii="仿宋" w:eastAsia="仿宋" w:hAnsi="仿宋" w:cs="仿宋" w:hint="eastAsia"/>
          <w:color w:val="000000"/>
          <w:sz w:val="32"/>
          <w:szCs w:val="32"/>
        </w:rPr>
        <w:instrText xml:space="preserve"> \* ARABIC \s 1</w:instrText>
      </w:r>
      <w:r>
        <w:rPr>
          <w:rFonts w:ascii="仿宋" w:eastAsia="仿宋" w:hAnsi="仿宋" w:cs="仿宋" w:hint="eastAsia"/>
          <w:color w:val="000000"/>
          <w:sz w:val="32"/>
          <w:szCs w:val="32"/>
        </w:rPr>
        <w:fldChar w:fldCharType="separate"/>
      </w:r>
      <w:r>
        <w:rPr>
          <w:rFonts w:ascii="仿宋" w:eastAsia="仿宋" w:hAnsi="仿宋" w:cs="仿宋" w:hint="eastAsia"/>
          <w:color w:val="000000"/>
          <w:sz w:val="32"/>
          <w:szCs w:val="32"/>
        </w:rPr>
        <w:t>1</w:t>
      </w:r>
      <w:r>
        <w:rPr>
          <w:rFonts w:ascii="仿宋" w:eastAsia="仿宋" w:hAnsi="仿宋" w:cs="仿宋" w:hint="eastAsia"/>
          <w:color w:val="000000"/>
          <w:sz w:val="32"/>
          <w:szCs w:val="32"/>
        </w:rPr>
        <w:fldChar w:fldCharType="end"/>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事故事件发生的可能性（</w:t>
      </w:r>
      <w:r>
        <w:rPr>
          <w:rFonts w:ascii="仿宋" w:eastAsia="仿宋" w:hAnsi="仿宋" w:cs="仿宋" w:hint="eastAsia"/>
          <w:color w:val="000000"/>
          <w:sz w:val="32"/>
          <w:szCs w:val="32"/>
        </w:rPr>
        <w:t>L</w:t>
      </w:r>
      <w:r>
        <w:rPr>
          <w:rFonts w:ascii="仿宋" w:eastAsia="仿宋" w:hAnsi="仿宋" w:cs="仿宋" w:hint="eastAsia"/>
          <w:color w:val="000000"/>
          <w:sz w:val="32"/>
          <w:szCs w:val="32"/>
        </w:rPr>
        <w:t>）判断准则</w:t>
      </w:r>
    </w:p>
    <w:tbl>
      <w:tblPr>
        <w:tblW w:w="8460" w:type="dxa"/>
        <w:jc w:val="center"/>
        <w:tblLayout w:type="fixed"/>
        <w:tblCellMar>
          <w:left w:w="0" w:type="dxa"/>
          <w:right w:w="0" w:type="dxa"/>
        </w:tblCellMar>
        <w:tblLook w:val="04A0" w:firstRow="1" w:lastRow="0" w:firstColumn="1" w:lastColumn="0" w:noHBand="0" w:noVBand="1"/>
      </w:tblPr>
      <w:tblGrid>
        <w:gridCol w:w="1980"/>
        <w:gridCol w:w="3900"/>
        <w:gridCol w:w="1095"/>
        <w:gridCol w:w="1485"/>
      </w:tblGrid>
      <w:tr w:rsidR="00621297">
        <w:trPr>
          <w:trHeight w:val="473"/>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L</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赋值成因分析</w:t>
            </w:r>
          </w:p>
        </w:tc>
        <w:tc>
          <w:tcPr>
            <w:tcW w:w="648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按任</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因素判定的最高分值确定可能性分值</w:t>
            </w:r>
          </w:p>
        </w:tc>
      </w:tr>
      <w:tr w:rsidR="00621297">
        <w:trPr>
          <w:trHeight w:val="614"/>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现有风险控制措施</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现有人员资质技能</w:t>
            </w:r>
          </w:p>
        </w:tc>
        <w:tc>
          <w:tcPr>
            <w:tcW w:w="14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隐患和事件等偏差发生率</w:t>
            </w:r>
          </w:p>
        </w:tc>
      </w:tr>
      <w:tr w:rsidR="00621297">
        <w:trPr>
          <w:trHeight w:val="90"/>
          <w:jc w:val="center"/>
        </w:trPr>
        <w:tc>
          <w:tcPr>
            <w:tcW w:w="1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10</w:t>
            </w:r>
          </w:p>
          <w:p w:rsidR="00621297" w:rsidRDefault="005A5E4E">
            <w:pPr>
              <w:ind w:firstLine="0"/>
              <w:rPr>
                <w:rFonts w:ascii="仿宋" w:eastAsia="仿宋" w:hAnsi="仿宋" w:cs="仿宋"/>
                <w:sz w:val="24"/>
                <w:szCs w:val="24"/>
              </w:rPr>
            </w:pPr>
            <w:r>
              <w:rPr>
                <w:rFonts w:ascii="仿宋" w:eastAsia="仿宋" w:hAnsi="仿宋" w:cs="仿宋" w:hint="eastAsia"/>
                <w:sz w:val="24"/>
                <w:szCs w:val="24"/>
              </w:rPr>
              <w:t>（完全可能预料）</w:t>
            </w: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各</w:t>
            </w:r>
            <w:proofErr w:type="gramStart"/>
            <w:r>
              <w:rPr>
                <w:rFonts w:ascii="仿宋" w:eastAsia="仿宋" w:hAnsi="仿宋" w:cs="仿宋" w:hint="eastAsia"/>
                <w:sz w:val="24"/>
                <w:szCs w:val="24"/>
              </w:rPr>
              <w:t>类措施</w:t>
            </w:r>
            <w:proofErr w:type="gramEnd"/>
            <w:r>
              <w:rPr>
                <w:rFonts w:ascii="仿宋" w:eastAsia="仿宋" w:hAnsi="仿宋" w:cs="仿宋" w:hint="eastAsia"/>
                <w:sz w:val="24"/>
                <w:szCs w:val="24"/>
              </w:rPr>
              <w:t>均不充分或无效</w:t>
            </w:r>
          </w:p>
        </w:tc>
        <w:tc>
          <w:tcPr>
            <w:tcW w:w="109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存在资质缺陷或技能缺陷</w:t>
            </w:r>
          </w:p>
        </w:tc>
        <w:tc>
          <w:tcPr>
            <w:tcW w:w="14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每次作业</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或每月发生</w:t>
            </w:r>
          </w:p>
        </w:tc>
      </w:tr>
      <w:tr w:rsidR="00621297">
        <w:trPr>
          <w:trHeight w:val="90"/>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6</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（相当可能）</w:t>
            </w: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工艺技术和探测性措施均无效，但其他控制措施充分有效</w:t>
            </w:r>
            <w:r>
              <w:rPr>
                <w:rFonts w:ascii="仿宋" w:eastAsia="仿宋" w:hAnsi="仿宋" w:cs="仿宋" w:hint="eastAsia"/>
                <w:sz w:val="24"/>
                <w:szCs w:val="24"/>
              </w:rPr>
              <w:t>。</w:t>
            </w:r>
          </w:p>
        </w:tc>
        <w:tc>
          <w:tcPr>
            <w:tcW w:w="1095" w:type="dxa"/>
            <w:vMerge/>
            <w:tcBorders>
              <w:left w:val="single" w:sz="4" w:space="0" w:color="000000"/>
              <w:right w:val="single" w:sz="4" w:space="0" w:color="000000"/>
            </w:tcBorders>
            <w:tcMar>
              <w:top w:w="15" w:type="dxa"/>
              <w:left w:w="15" w:type="dxa"/>
              <w:right w:w="15" w:type="dxa"/>
            </w:tcMar>
            <w:vAlign w:val="center"/>
          </w:tcPr>
          <w:p w:rsidR="00621297" w:rsidRDefault="00621297">
            <w:pPr>
              <w:ind w:firstLine="0"/>
              <w:rPr>
                <w:rFonts w:ascii="仿宋" w:eastAsia="仿宋" w:hAnsi="仿宋" w:cs="仿宋"/>
                <w:sz w:val="24"/>
                <w:szCs w:val="24"/>
              </w:rPr>
            </w:pPr>
          </w:p>
        </w:tc>
        <w:tc>
          <w:tcPr>
            <w:tcW w:w="14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每季度</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都有发生</w:t>
            </w:r>
          </w:p>
        </w:tc>
      </w:tr>
      <w:tr w:rsidR="00621297">
        <w:trPr>
          <w:trHeight w:val="90"/>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工艺技术或探测性措施有一项无效，且其他控制措施不充分或有无效现象</w:t>
            </w:r>
          </w:p>
        </w:tc>
        <w:tc>
          <w:tcPr>
            <w:tcW w:w="1095" w:type="dxa"/>
            <w:vMerge/>
            <w:tcBorders>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148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90"/>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3</w:t>
            </w:r>
          </w:p>
          <w:p w:rsidR="00621297" w:rsidRDefault="005A5E4E">
            <w:pPr>
              <w:ind w:firstLine="0"/>
              <w:rPr>
                <w:rFonts w:ascii="仿宋" w:eastAsia="仿宋" w:hAnsi="仿宋" w:cs="仿宋"/>
                <w:sz w:val="24"/>
                <w:szCs w:val="24"/>
              </w:rPr>
            </w:pPr>
            <w:r>
              <w:rPr>
                <w:rFonts w:ascii="仿宋" w:eastAsia="仿宋" w:hAnsi="仿宋" w:cs="仿宋" w:hint="eastAsia"/>
                <w:sz w:val="24"/>
                <w:szCs w:val="24"/>
              </w:rPr>
              <w:t>（可能，但不经常）</w:t>
            </w: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工艺技术或探测性措施有一项无效，但其他控制措施充分有效</w:t>
            </w:r>
          </w:p>
        </w:tc>
        <w:tc>
          <w:tcPr>
            <w:tcW w:w="109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资质符合要求，存在技能不足现象</w:t>
            </w:r>
          </w:p>
        </w:tc>
        <w:tc>
          <w:tcPr>
            <w:tcW w:w="14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每年都</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有发生</w:t>
            </w:r>
          </w:p>
        </w:tc>
      </w:tr>
      <w:tr w:rsidR="00621297">
        <w:trPr>
          <w:trHeight w:val="90"/>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工艺技术和探测性措施均无法设置，但其他措施充分有效</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148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90"/>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设置了工艺技术或探测性措施，另一项无法设置，且其他措施不充分或存在无效现象</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148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90"/>
          <w:jc w:val="center"/>
        </w:trPr>
        <w:tc>
          <w:tcPr>
            <w:tcW w:w="198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1</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（可能性小）</w:t>
            </w: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设置了工艺技术或探测性措施，另一项无法设置，但其他措施充分有效</w:t>
            </w:r>
          </w:p>
        </w:tc>
        <w:tc>
          <w:tcPr>
            <w:tcW w:w="109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资质符合要求，技能满足要求</w:t>
            </w:r>
          </w:p>
        </w:tc>
        <w:tc>
          <w:tcPr>
            <w:tcW w:w="148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从未发生或曾经发生但已有效治理</w:t>
            </w:r>
          </w:p>
        </w:tc>
      </w:tr>
      <w:tr w:rsidR="00621297">
        <w:trPr>
          <w:trHeight w:val="90"/>
          <w:jc w:val="center"/>
        </w:trPr>
        <w:tc>
          <w:tcPr>
            <w:tcW w:w="198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设置了工艺技术和探测性措施并有效，但其他措施不充分或有无效现象</w:t>
            </w:r>
          </w:p>
        </w:tc>
        <w:tc>
          <w:tcPr>
            <w:tcW w:w="109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1485"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90"/>
          <w:jc w:val="center"/>
        </w:trPr>
        <w:tc>
          <w:tcPr>
            <w:tcW w:w="1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0.5</w:t>
            </w:r>
          </w:p>
          <w:p w:rsidR="00621297" w:rsidRDefault="005A5E4E">
            <w:pPr>
              <w:jc w:val="center"/>
              <w:rPr>
                <w:rFonts w:ascii="仿宋" w:eastAsia="仿宋" w:hAnsi="仿宋" w:cs="仿宋"/>
                <w:sz w:val="24"/>
                <w:szCs w:val="24"/>
              </w:rPr>
            </w:pPr>
            <w:r>
              <w:rPr>
                <w:rFonts w:ascii="仿宋" w:eastAsia="仿宋" w:hAnsi="仿宋" w:cs="仿宋" w:hint="eastAsia"/>
                <w:sz w:val="24"/>
                <w:szCs w:val="24"/>
              </w:rPr>
              <w:t>（不太可能）</w:t>
            </w:r>
          </w:p>
        </w:tc>
        <w:tc>
          <w:tcPr>
            <w:tcW w:w="3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设置了工艺技术和探测性措施并有效，其他控制措施充分有效</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w:t>
            </w:r>
          </w:p>
        </w:tc>
        <w:tc>
          <w:tcPr>
            <w:tcW w:w="14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w:t>
            </w:r>
          </w:p>
        </w:tc>
      </w:tr>
    </w:tbl>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当确定暴露于危险环境的频繁程度（</w:t>
      </w:r>
      <w:r>
        <w:rPr>
          <w:rFonts w:ascii="仿宋" w:eastAsia="仿宋" w:hAnsi="仿宋" w:cs="仿宋" w:hint="eastAsia"/>
          <w:color w:val="000000"/>
          <w:sz w:val="32"/>
          <w:szCs w:val="32"/>
        </w:rPr>
        <w:t>E</w:t>
      </w:r>
      <w:r>
        <w:rPr>
          <w:rFonts w:ascii="仿宋" w:eastAsia="仿宋" w:hAnsi="仿宋" w:cs="仿宋" w:hint="eastAsia"/>
          <w:color w:val="000000"/>
          <w:sz w:val="32"/>
          <w:szCs w:val="32"/>
        </w:rPr>
        <w:t>）时，人员出现在危险环境中的时间越多，则危险性越大，规定连续出现在危险环境的情况定为</w:t>
      </w:r>
      <w:r>
        <w:rPr>
          <w:rFonts w:ascii="仿宋" w:eastAsia="仿宋" w:hAnsi="仿宋" w:cs="仿宋" w:hint="eastAsia"/>
          <w:color w:val="000000"/>
          <w:sz w:val="32"/>
          <w:szCs w:val="32"/>
        </w:rPr>
        <w:t>10</w:t>
      </w:r>
      <w:r>
        <w:rPr>
          <w:rFonts w:ascii="仿宋" w:eastAsia="仿宋" w:hAnsi="仿宋" w:cs="仿宋" w:hint="eastAsia"/>
          <w:color w:val="000000"/>
          <w:sz w:val="32"/>
          <w:szCs w:val="32"/>
        </w:rPr>
        <w:t>，而非常罕见地出现在危险环境中定为</w:t>
      </w:r>
      <w:r>
        <w:rPr>
          <w:rFonts w:ascii="仿宋" w:eastAsia="仿宋" w:hAnsi="仿宋" w:cs="仿宋" w:hint="eastAsia"/>
          <w:color w:val="000000"/>
          <w:sz w:val="32"/>
          <w:szCs w:val="32"/>
        </w:rPr>
        <w:t>0.5</w:t>
      </w:r>
      <w:r>
        <w:rPr>
          <w:rFonts w:ascii="仿宋" w:eastAsia="仿宋" w:hAnsi="仿宋" w:cs="仿宋" w:hint="eastAsia"/>
          <w:color w:val="000000"/>
          <w:sz w:val="32"/>
          <w:szCs w:val="32"/>
        </w:rPr>
        <w:t>，介于两者之间的各种情况规定若干个中间值，如表</w:t>
      </w:r>
      <w:r>
        <w:rPr>
          <w:rFonts w:ascii="仿宋" w:eastAsia="仿宋" w:hAnsi="仿宋" w:cs="仿宋" w:hint="eastAsia"/>
          <w:color w:val="000000"/>
          <w:sz w:val="32"/>
          <w:szCs w:val="32"/>
        </w:rPr>
        <w:t>2</w:t>
      </w:r>
      <w:r>
        <w:rPr>
          <w:rFonts w:ascii="仿宋" w:eastAsia="仿宋" w:hAnsi="仿宋" w:cs="仿宋" w:hint="eastAsia"/>
          <w:color w:val="000000"/>
          <w:sz w:val="32"/>
          <w:szCs w:val="32"/>
        </w:rPr>
        <w:t>。</w:t>
      </w:r>
    </w:p>
    <w:p w:rsidR="00621297" w:rsidRDefault="005A5E4E">
      <w:pPr>
        <w:pStyle w:val="a3"/>
        <w:ind w:firstLine="420"/>
        <w:jc w:val="center"/>
        <w:rPr>
          <w:rFonts w:ascii="仿宋" w:eastAsia="仿宋" w:hAnsi="仿宋" w:cs="仿宋"/>
          <w:sz w:val="32"/>
          <w:szCs w:val="32"/>
        </w:rPr>
      </w:pPr>
      <w:r>
        <w:rPr>
          <w:rFonts w:ascii="仿宋" w:eastAsia="仿宋" w:hAnsi="仿宋" w:cs="仿宋" w:hint="eastAsia"/>
          <w:sz w:val="32"/>
          <w:szCs w:val="32"/>
        </w:rPr>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2</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暴露于危险环境的频繁程度（</w:t>
      </w:r>
      <w:r>
        <w:rPr>
          <w:rFonts w:ascii="仿宋" w:eastAsia="仿宋" w:hAnsi="仿宋" w:cs="仿宋" w:hint="eastAsia"/>
          <w:sz w:val="32"/>
          <w:szCs w:val="32"/>
        </w:rPr>
        <w:t>E</w:t>
      </w:r>
      <w:r>
        <w:rPr>
          <w:rFonts w:ascii="仿宋" w:eastAsia="仿宋" w:hAnsi="仿宋" w:cs="仿宋" w:hint="eastAsia"/>
          <w:sz w:val="32"/>
          <w:szCs w:val="32"/>
        </w:rPr>
        <w:t>）判断准则</w:t>
      </w:r>
    </w:p>
    <w:tbl>
      <w:tblPr>
        <w:tblW w:w="8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0"/>
        <w:gridCol w:w="4789"/>
        <w:gridCol w:w="2861"/>
      </w:tblGrid>
      <w:tr w:rsidR="00621297">
        <w:trPr>
          <w:trHeight w:val="534"/>
          <w:jc w:val="center"/>
        </w:trPr>
        <w:tc>
          <w:tcPr>
            <w:tcW w:w="930" w:type="dxa"/>
            <w:vMerge w:val="restart"/>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E</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赋值</w:t>
            </w:r>
          </w:p>
        </w:tc>
        <w:tc>
          <w:tcPr>
            <w:tcW w:w="7650" w:type="dxa"/>
            <w:gridSpan w:val="2"/>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人员暴露于危险环境的频繁程度</w:t>
            </w:r>
          </w:p>
        </w:tc>
      </w:tr>
      <w:tr w:rsidR="00621297">
        <w:trPr>
          <w:trHeight w:val="710"/>
          <w:jc w:val="center"/>
        </w:trPr>
        <w:tc>
          <w:tcPr>
            <w:tcW w:w="930" w:type="dxa"/>
            <w:vMerge/>
            <w:vAlign w:val="center"/>
          </w:tcPr>
          <w:p w:rsidR="00621297" w:rsidRDefault="00621297">
            <w:pPr>
              <w:jc w:val="center"/>
              <w:rPr>
                <w:rFonts w:ascii="仿宋" w:eastAsia="仿宋" w:hAnsi="仿宋" w:cs="仿宋"/>
                <w:sz w:val="24"/>
                <w:szCs w:val="24"/>
              </w:rPr>
            </w:pPr>
          </w:p>
        </w:tc>
        <w:tc>
          <w:tcPr>
            <w:tcW w:w="4789" w:type="dxa"/>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环境因素引发的事故和职业危害</w:t>
            </w:r>
          </w:p>
        </w:tc>
        <w:tc>
          <w:tcPr>
            <w:tcW w:w="2861" w:type="dxa"/>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物</w:t>
            </w:r>
            <w:r>
              <w:rPr>
                <w:rFonts w:ascii="仿宋" w:eastAsia="仿宋" w:hAnsi="仿宋" w:cs="仿宋" w:hint="eastAsia"/>
                <w:sz w:val="24"/>
                <w:szCs w:val="24"/>
              </w:rPr>
              <w:t>/</w:t>
            </w:r>
            <w:r>
              <w:rPr>
                <w:rFonts w:ascii="仿宋" w:eastAsia="仿宋" w:hAnsi="仿宋" w:cs="仿宋" w:hint="eastAsia"/>
                <w:sz w:val="24"/>
                <w:szCs w:val="24"/>
              </w:rPr>
              <w:t>人</w:t>
            </w:r>
            <w:r>
              <w:rPr>
                <w:rFonts w:ascii="仿宋" w:eastAsia="仿宋" w:hAnsi="仿宋" w:cs="仿宋" w:hint="eastAsia"/>
                <w:sz w:val="24"/>
                <w:szCs w:val="24"/>
              </w:rPr>
              <w:t>/</w:t>
            </w:r>
            <w:r>
              <w:rPr>
                <w:rFonts w:ascii="仿宋" w:eastAsia="仿宋" w:hAnsi="仿宋" w:cs="仿宋" w:hint="eastAsia"/>
                <w:sz w:val="24"/>
                <w:szCs w:val="24"/>
              </w:rPr>
              <w:t>管理因素引发的突发性事故和火灾</w:t>
            </w:r>
          </w:p>
        </w:tc>
      </w:tr>
      <w:tr w:rsidR="00621297">
        <w:trPr>
          <w:trHeight w:val="582"/>
          <w:jc w:val="center"/>
        </w:trPr>
        <w:tc>
          <w:tcPr>
            <w:tcW w:w="930"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10</w:t>
            </w:r>
          </w:p>
        </w:tc>
        <w:tc>
          <w:tcPr>
            <w:tcW w:w="4789"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人员连续接触职业危害因素或其他不良环境</w:t>
            </w:r>
          </w:p>
        </w:tc>
        <w:tc>
          <w:tcPr>
            <w:tcW w:w="2861" w:type="dxa"/>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人以上暴露于危险环境</w:t>
            </w:r>
          </w:p>
        </w:tc>
      </w:tr>
      <w:tr w:rsidR="00621297">
        <w:trPr>
          <w:trHeight w:val="534"/>
          <w:jc w:val="center"/>
        </w:trPr>
        <w:tc>
          <w:tcPr>
            <w:tcW w:w="930"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6</w:t>
            </w:r>
          </w:p>
        </w:tc>
        <w:tc>
          <w:tcPr>
            <w:tcW w:w="4789"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人员当班接触职业危害因素和其他不良环境</w:t>
            </w:r>
          </w:p>
        </w:tc>
        <w:tc>
          <w:tcPr>
            <w:tcW w:w="2861" w:type="dxa"/>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2-3</w:t>
            </w:r>
            <w:r>
              <w:rPr>
                <w:rFonts w:ascii="仿宋" w:eastAsia="仿宋" w:hAnsi="仿宋" w:cs="仿宋" w:hint="eastAsia"/>
                <w:sz w:val="24"/>
                <w:szCs w:val="24"/>
              </w:rPr>
              <w:t>人暴露于危险环境</w:t>
            </w:r>
          </w:p>
        </w:tc>
      </w:tr>
      <w:tr w:rsidR="00621297">
        <w:trPr>
          <w:trHeight w:val="770"/>
          <w:jc w:val="center"/>
        </w:trPr>
        <w:tc>
          <w:tcPr>
            <w:tcW w:w="930"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3</w:t>
            </w:r>
          </w:p>
        </w:tc>
        <w:tc>
          <w:tcPr>
            <w:tcW w:w="4789" w:type="dxa"/>
            <w:tcMar>
              <w:top w:w="15" w:type="dxa"/>
              <w:left w:w="15" w:type="dxa"/>
              <w:right w:w="15" w:type="dxa"/>
            </w:tcMar>
            <w:vAlign w:val="center"/>
          </w:tcPr>
          <w:p w:rsidR="00621297" w:rsidRDefault="005A5E4E">
            <w:pPr>
              <w:ind w:firstLine="0"/>
              <w:jc w:val="left"/>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人员每日或每周几次接触职业危害因素和其他不良环境</w:t>
            </w:r>
          </w:p>
        </w:tc>
        <w:tc>
          <w:tcPr>
            <w:tcW w:w="2861" w:type="dxa"/>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仅可能伤害作业者个人</w:t>
            </w:r>
          </w:p>
        </w:tc>
      </w:tr>
      <w:tr w:rsidR="00621297">
        <w:trPr>
          <w:trHeight w:val="561"/>
          <w:jc w:val="center"/>
        </w:trPr>
        <w:tc>
          <w:tcPr>
            <w:tcW w:w="930"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w:t>
            </w:r>
          </w:p>
        </w:tc>
        <w:tc>
          <w:tcPr>
            <w:tcW w:w="4789" w:type="dxa"/>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人员偶尔接触职业危害因素和其他不良环境</w:t>
            </w:r>
          </w:p>
        </w:tc>
        <w:tc>
          <w:tcPr>
            <w:tcW w:w="2861" w:type="dxa"/>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现场无人</w:t>
            </w:r>
          </w:p>
        </w:tc>
      </w:tr>
    </w:tbl>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关于发生事故产生的后果（</w:t>
      </w:r>
      <w:r>
        <w:rPr>
          <w:rFonts w:ascii="仿宋" w:eastAsia="仿宋" w:hAnsi="仿宋" w:cs="仿宋" w:hint="eastAsia"/>
          <w:color w:val="000000"/>
          <w:sz w:val="32"/>
          <w:szCs w:val="32"/>
        </w:rPr>
        <w:t>C</w:t>
      </w:r>
      <w:r>
        <w:rPr>
          <w:rFonts w:ascii="仿宋" w:eastAsia="仿宋" w:hAnsi="仿宋" w:cs="仿宋" w:hint="eastAsia"/>
          <w:color w:val="000000"/>
          <w:sz w:val="32"/>
          <w:szCs w:val="32"/>
        </w:rPr>
        <w:t>），由于事故造成的人身伤害与财产损失变化范围很大，因此规定其分数值为</w:t>
      </w:r>
      <w:r>
        <w:rPr>
          <w:rFonts w:ascii="仿宋" w:eastAsia="仿宋" w:hAnsi="仿宋" w:cs="仿宋" w:hint="eastAsia"/>
          <w:color w:val="000000"/>
          <w:sz w:val="32"/>
          <w:szCs w:val="32"/>
        </w:rPr>
        <w:t>1-100</w:t>
      </w:r>
      <w:r>
        <w:rPr>
          <w:rFonts w:ascii="仿宋" w:eastAsia="仿宋" w:hAnsi="仿宋" w:cs="仿宋" w:hint="eastAsia"/>
          <w:color w:val="000000"/>
          <w:sz w:val="32"/>
          <w:szCs w:val="32"/>
        </w:rPr>
        <w:t>，把需要救护的轻微损伤或较小财产损失的分数规定为</w:t>
      </w:r>
      <w:r>
        <w:rPr>
          <w:rFonts w:ascii="仿宋" w:eastAsia="仿宋" w:hAnsi="仿宋" w:cs="仿宋" w:hint="eastAsia"/>
          <w:color w:val="000000"/>
          <w:sz w:val="32"/>
          <w:szCs w:val="32"/>
        </w:rPr>
        <w:t>1</w:t>
      </w:r>
      <w:r>
        <w:rPr>
          <w:rFonts w:ascii="仿宋" w:eastAsia="仿宋" w:hAnsi="仿宋" w:cs="仿宋" w:hint="eastAsia"/>
          <w:color w:val="000000"/>
          <w:sz w:val="32"/>
          <w:szCs w:val="32"/>
        </w:rPr>
        <w:t>，把造成多人死亡或重大财产损失的可能性分数规定为</w:t>
      </w:r>
      <w:r>
        <w:rPr>
          <w:rFonts w:ascii="仿宋" w:eastAsia="仿宋" w:hAnsi="仿宋" w:cs="仿宋" w:hint="eastAsia"/>
          <w:color w:val="000000"/>
          <w:sz w:val="32"/>
          <w:szCs w:val="32"/>
        </w:rPr>
        <w:t>100</w:t>
      </w:r>
      <w:r>
        <w:rPr>
          <w:rFonts w:ascii="仿宋" w:eastAsia="仿宋" w:hAnsi="仿宋" w:cs="仿宋" w:hint="eastAsia"/>
          <w:color w:val="000000"/>
          <w:sz w:val="32"/>
          <w:szCs w:val="32"/>
        </w:rPr>
        <w:t>，其他情况的数值均为</w:t>
      </w:r>
      <w:r>
        <w:rPr>
          <w:rFonts w:ascii="仿宋" w:eastAsia="仿宋" w:hAnsi="仿宋" w:cs="仿宋" w:hint="eastAsia"/>
          <w:color w:val="000000"/>
          <w:sz w:val="32"/>
          <w:szCs w:val="32"/>
        </w:rPr>
        <w:t>1</w:t>
      </w:r>
      <w:r>
        <w:rPr>
          <w:rFonts w:ascii="仿宋" w:eastAsia="仿宋" w:hAnsi="仿宋" w:cs="仿宋" w:hint="eastAsia"/>
          <w:color w:val="000000"/>
          <w:sz w:val="32"/>
          <w:szCs w:val="32"/>
        </w:rPr>
        <w:t>与</w:t>
      </w:r>
      <w:r>
        <w:rPr>
          <w:rFonts w:ascii="仿宋" w:eastAsia="仿宋" w:hAnsi="仿宋" w:cs="仿宋" w:hint="eastAsia"/>
          <w:color w:val="000000"/>
          <w:sz w:val="32"/>
          <w:szCs w:val="32"/>
        </w:rPr>
        <w:t>100</w:t>
      </w:r>
      <w:r>
        <w:rPr>
          <w:rFonts w:ascii="仿宋" w:eastAsia="仿宋" w:hAnsi="仿宋" w:cs="仿宋" w:hint="eastAsia"/>
          <w:color w:val="000000"/>
          <w:sz w:val="32"/>
          <w:szCs w:val="32"/>
        </w:rPr>
        <w:t>之间，如表</w:t>
      </w:r>
      <w:r>
        <w:rPr>
          <w:rFonts w:ascii="仿宋" w:eastAsia="仿宋" w:hAnsi="仿宋" w:cs="仿宋" w:hint="eastAsia"/>
          <w:color w:val="000000"/>
          <w:sz w:val="32"/>
          <w:szCs w:val="32"/>
        </w:rPr>
        <w:t>3</w:t>
      </w:r>
      <w:r>
        <w:rPr>
          <w:rFonts w:ascii="仿宋" w:eastAsia="仿宋" w:hAnsi="仿宋" w:cs="仿宋" w:hint="eastAsia"/>
          <w:color w:val="000000"/>
          <w:sz w:val="32"/>
          <w:szCs w:val="32"/>
        </w:rPr>
        <w:t>。</w:t>
      </w:r>
    </w:p>
    <w:p w:rsidR="00621297" w:rsidRDefault="005A5E4E">
      <w:pPr>
        <w:pStyle w:val="a3"/>
        <w:spacing w:line="560" w:lineRule="exact"/>
        <w:ind w:firstLine="420"/>
        <w:jc w:val="center"/>
        <w:rPr>
          <w:rFonts w:ascii="仿宋" w:eastAsia="仿宋" w:hAnsi="仿宋" w:cs="仿宋"/>
          <w:sz w:val="32"/>
          <w:szCs w:val="32"/>
        </w:rPr>
      </w:pPr>
      <w:r>
        <w:rPr>
          <w:rFonts w:ascii="仿宋" w:eastAsia="仿宋" w:hAnsi="仿宋" w:cs="仿宋" w:hint="eastAsia"/>
          <w:sz w:val="32"/>
          <w:szCs w:val="32"/>
        </w:rPr>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3</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发生事故事件偏差产生后果严重性（</w:t>
      </w:r>
      <w:r>
        <w:rPr>
          <w:rFonts w:ascii="仿宋" w:eastAsia="仿宋" w:hAnsi="仿宋" w:cs="仿宋" w:hint="eastAsia"/>
          <w:sz w:val="32"/>
          <w:szCs w:val="32"/>
        </w:rPr>
        <w:t>C</w:t>
      </w:r>
      <w:r>
        <w:rPr>
          <w:rFonts w:ascii="仿宋" w:eastAsia="仿宋" w:hAnsi="仿宋" w:cs="仿宋" w:hint="eastAsia"/>
          <w:sz w:val="32"/>
          <w:szCs w:val="32"/>
        </w:rPr>
        <w:t>）判别准则</w:t>
      </w:r>
    </w:p>
    <w:tbl>
      <w:tblPr>
        <w:tblW w:w="8500" w:type="dxa"/>
        <w:tblLayout w:type="fixed"/>
        <w:tblCellMar>
          <w:left w:w="0" w:type="dxa"/>
          <w:right w:w="0" w:type="dxa"/>
        </w:tblCellMar>
        <w:tblLook w:val="04A0" w:firstRow="1" w:lastRow="0" w:firstColumn="1" w:lastColumn="0" w:noHBand="0" w:noVBand="1"/>
      </w:tblPr>
      <w:tblGrid>
        <w:gridCol w:w="1015"/>
        <w:gridCol w:w="956"/>
        <w:gridCol w:w="4152"/>
        <w:gridCol w:w="2377"/>
      </w:tblGrid>
      <w:tr w:rsidR="00621297">
        <w:trPr>
          <w:trHeight w:val="938"/>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lastRenderedPageBreak/>
              <w:t>C</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赋值</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分析因子</w:t>
            </w:r>
          </w:p>
          <w:p w:rsidR="00621297" w:rsidRDefault="00621297">
            <w:pPr>
              <w:jc w:val="center"/>
              <w:rPr>
                <w:rFonts w:ascii="仿宋" w:eastAsia="仿宋" w:hAnsi="仿宋" w:cs="仿宋"/>
                <w:sz w:val="24"/>
                <w:szCs w:val="24"/>
              </w:rPr>
            </w:pP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危险根源的能量级别</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可能导致事故的伤亡和损失情况</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可能造成的社会影响</w:t>
            </w:r>
          </w:p>
        </w:tc>
      </w:tr>
      <w:tr w:rsidR="00621297">
        <w:trPr>
          <w:trHeight w:val="90"/>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40</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（重大）</w:t>
            </w: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重大</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灾难，数人死亡或特别重大、重大火灾、或严重职业病、或直接经济损失巨大</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造成恶劣影响，引起国外主流媒体关注</w:t>
            </w:r>
          </w:p>
        </w:tc>
      </w:tr>
      <w:tr w:rsidR="00621297">
        <w:trPr>
          <w:trHeight w:val="90"/>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15</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（大）</w:t>
            </w: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大</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非常严重，</w:t>
            </w:r>
            <w:r>
              <w:rPr>
                <w:rFonts w:ascii="仿宋" w:eastAsia="仿宋" w:hAnsi="仿宋" w:cs="仿宋" w:hint="eastAsia"/>
                <w:sz w:val="24"/>
                <w:szCs w:val="24"/>
              </w:rPr>
              <w:t>1</w:t>
            </w:r>
            <w:r>
              <w:rPr>
                <w:rFonts w:ascii="仿宋" w:eastAsia="仿宋" w:hAnsi="仿宋" w:cs="仿宋" w:hint="eastAsia"/>
                <w:sz w:val="24"/>
                <w:szCs w:val="24"/>
              </w:rPr>
              <w:t>人死亡或多人重伤或较大火灾、或职业病，或直接经济损失严重</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造成严重影响，引起国内主流媒体和行业关注</w:t>
            </w:r>
          </w:p>
        </w:tc>
      </w:tr>
      <w:tr w:rsidR="00621297">
        <w:trPr>
          <w:trHeight w:val="90"/>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7</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（较大）</w:t>
            </w: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较大</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严重，</w:t>
            </w:r>
            <w:r>
              <w:rPr>
                <w:rFonts w:ascii="仿宋" w:eastAsia="仿宋" w:hAnsi="仿宋" w:cs="仿宋" w:hint="eastAsia"/>
                <w:sz w:val="24"/>
                <w:szCs w:val="24"/>
              </w:rPr>
              <w:t>1</w:t>
            </w:r>
            <w:r>
              <w:rPr>
                <w:rFonts w:ascii="仿宋" w:eastAsia="仿宋" w:hAnsi="仿宋" w:cs="仿宋" w:hint="eastAsia"/>
                <w:sz w:val="24"/>
                <w:szCs w:val="24"/>
              </w:rPr>
              <w:t>人重伤或多人轻伤或一般火灾、或职业禁忌症，或直接经济损失较大</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造成较大影响，引起当地媒体和省级公司、公众关注</w:t>
            </w:r>
          </w:p>
        </w:tc>
      </w:tr>
      <w:tr w:rsidR="00621297">
        <w:trPr>
          <w:trHeight w:val="90"/>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3</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（一般）</w:t>
            </w: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一般</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人轻伤，或火险，或对健康产生，或直接经济损失一般</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造成一般影响，仅引起本企业内部关注</w:t>
            </w:r>
          </w:p>
        </w:tc>
      </w:tr>
      <w:tr w:rsidR="00621297">
        <w:trPr>
          <w:trHeight w:val="90"/>
        </w:trPr>
        <w:tc>
          <w:tcPr>
            <w:tcW w:w="101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（较小）</w:t>
            </w:r>
          </w:p>
        </w:tc>
        <w:tc>
          <w:tcPr>
            <w:tcW w:w="95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jc w:val="center"/>
              <w:rPr>
                <w:rFonts w:ascii="仿宋" w:eastAsia="仿宋" w:hAnsi="仿宋" w:cs="仿宋"/>
                <w:sz w:val="24"/>
                <w:szCs w:val="24"/>
              </w:rPr>
            </w:pPr>
            <w:r>
              <w:rPr>
                <w:rFonts w:ascii="仿宋" w:eastAsia="仿宋" w:hAnsi="仿宋" w:cs="仿宋" w:hint="eastAsia"/>
                <w:sz w:val="24"/>
                <w:szCs w:val="24"/>
              </w:rPr>
              <w:t>较小</w:t>
            </w:r>
          </w:p>
        </w:tc>
        <w:tc>
          <w:tcPr>
            <w:tcW w:w="41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无人员伤亡和火灾风险，或仅造成不构成轻伤的轻微伤害，或无直接经济损失</w:t>
            </w:r>
          </w:p>
        </w:tc>
        <w:tc>
          <w:tcPr>
            <w:tcW w:w="23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未造成影响，</w:t>
            </w:r>
            <w:proofErr w:type="gramStart"/>
            <w:r>
              <w:rPr>
                <w:rFonts w:ascii="仿宋" w:eastAsia="仿宋" w:hAnsi="仿宋" w:cs="仿宋" w:hint="eastAsia"/>
                <w:sz w:val="24"/>
                <w:szCs w:val="24"/>
              </w:rPr>
              <w:t>仅岗位</w:t>
            </w:r>
            <w:proofErr w:type="gramEnd"/>
            <w:r>
              <w:rPr>
                <w:rFonts w:ascii="仿宋" w:eastAsia="仿宋" w:hAnsi="仿宋" w:cs="仿宋" w:hint="eastAsia"/>
                <w:sz w:val="24"/>
                <w:szCs w:val="24"/>
              </w:rPr>
              <w:t>人员关注</w:t>
            </w:r>
          </w:p>
        </w:tc>
      </w:tr>
    </w:tbl>
    <w:p w:rsidR="00621297" w:rsidRDefault="00621297">
      <w:pPr>
        <w:pStyle w:val="a3"/>
        <w:ind w:firstLine="0"/>
        <w:rPr>
          <w:rFonts w:ascii="仿宋" w:eastAsia="仿宋" w:hAnsi="仿宋" w:cs="仿宋"/>
          <w:sz w:val="32"/>
          <w:szCs w:val="32"/>
        </w:rPr>
      </w:pPr>
    </w:p>
    <w:p w:rsidR="00621297" w:rsidRDefault="005A5E4E">
      <w:pPr>
        <w:spacing w:line="360" w:lineRule="auto"/>
        <w:ind w:firstLine="480"/>
        <w:rPr>
          <w:rFonts w:ascii="仿宋" w:eastAsia="仿宋" w:hAnsi="仿宋" w:cs="仿宋"/>
          <w:b/>
          <w:bCs/>
          <w:color w:val="000000"/>
          <w:sz w:val="32"/>
          <w:szCs w:val="32"/>
        </w:rPr>
      </w:pPr>
      <w:r>
        <w:rPr>
          <w:rFonts w:ascii="仿宋" w:eastAsia="仿宋" w:hAnsi="仿宋" w:cs="仿宋" w:hint="eastAsia"/>
          <w:b/>
          <w:bCs/>
          <w:color w:val="000000"/>
          <w:sz w:val="32"/>
          <w:szCs w:val="32"/>
        </w:rPr>
        <w:t>风险分级</w:t>
      </w:r>
    </w:p>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hint="eastAsia"/>
          <w:color w:val="000000"/>
          <w:sz w:val="32"/>
          <w:szCs w:val="32"/>
        </w:rPr>
        <w:t>通过采用科学、合理方法对危险源所伴随的风险进行定性或定量评价，根据评价结果划分等级。划分为重大风险、</w:t>
      </w:r>
      <w:bookmarkStart w:id="3" w:name="_GoBack"/>
      <w:bookmarkEnd w:id="3"/>
      <w:r>
        <w:rPr>
          <w:rFonts w:ascii="仿宋" w:eastAsia="仿宋" w:hAnsi="仿宋" w:cs="仿宋" w:hint="eastAsia"/>
          <w:color w:val="000000"/>
          <w:sz w:val="32"/>
          <w:szCs w:val="32"/>
        </w:rPr>
        <w:t>较大风险、一般风险、低风险四个级别</w:t>
      </w:r>
      <w:r>
        <w:rPr>
          <w:rFonts w:ascii="仿宋" w:eastAsia="仿宋" w:hAnsi="仿宋" w:cs="仿宋" w:hint="eastAsia"/>
          <w:color w:val="000000"/>
          <w:sz w:val="32"/>
          <w:szCs w:val="32"/>
        </w:rPr>
        <w:t>。</w:t>
      </w:r>
    </w:p>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hint="eastAsia"/>
          <w:b/>
          <w:bCs/>
          <w:color w:val="000000"/>
          <w:sz w:val="32"/>
          <w:szCs w:val="32"/>
        </w:rPr>
        <w:t>蓝色</w:t>
      </w:r>
      <w:r>
        <w:rPr>
          <w:rFonts w:ascii="仿宋" w:eastAsia="仿宋" w:hAnsi="仿宋" w:cs="仿宋" w:hint="eastAsia"/>
          <w:color w:val="000000"/>
          <w:sz w:val="32"/>
          <w:szCs w:val="32"/>
        </w:rPr>
        <w:t>风险或低风险：稍有危险或轻度危险，需要注意（或可忽略的）或可以接受（或可容许的）。</w:t>
      </w:r>
    </w:p>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hint="eastAsia"/>
          <w:b/>
          <w:bCs/>
          <w:color w:val="000000"/>
          <w:sz w:val="32"/>
          <w:szCs w:val="32"/>
        </w:rPr>
        <w:t>黄色</w:t>
      </w:r>
      <w:r>
        <w:rPr>
          <w:rFonts w:ascii="仿宋" w:eastAsia="仿宋" w:hAnsi="仿宋" w:cs="仿宋" w:hint="eastAsia"/>
          <w:color w:val="000000"/>
          <w:sz w:val="32"/>
          <w:szCs w:val="32"/>
        </w:rPr>
        <w:t>风险或一般风险：中度（或显著）危险，需要控制整改。</w:t>
      </w:r>
    </w:p>
    <w:p w:rsidR="006A52B6" w:rsidRDefault="005A5E4E">
      <w:pPr>
        <w:spacing w:line="360" w:lineRule="auto"/>
        <w:ind w:firstLine="480"/>
        <w:rPr>
          <w:rFonts w:ascii="仿宋" w:eastAsia="仿宋" w:hAnsi="仿宋" w:cs="仿宋"/>
          <w:color w:val="000000"/>
          <w:sz w:val="32"/>
          <w:szCs w:val="32"/>
        </w:rPr>
      </w:pPr>
      <w:r>
        <w:rPr>
          <w:rFonts w:ascii="仿宋" w:eastAsia="仿宋" w:hAnsi="仿宋" w:cs="仿宋" w:hint="eastAsia"/>
          <w:b/>
          <w:bCs/>
          <w:color w:val="000000"/>
          <w:sz w:val="32"/>
          <w:szCs w:val="32"/>
        </w:rPr>
        <w:t>橙色</w:t>
      </w:r>
      <w:r>
        <w:rPr>
          <w:rFonts w:ascii="仿宋" w:eastAsia="仿宋" w:hAnsi="仿宋" w:cs="仿宋" w:hint="eastAsia"/>
          <w:color w:val="000000"/>
          <w:sz w:val="32"/>
          <w:szCs w:val="32"/>
        </w:rPr>
        <w:t>风险或较大风险：高度危险，必须制定措施进行控制管理。</w:t>
      </w:r>
    </w:p>
    <w:p w:rsidR="00621297" w:rsidRDefault="005A5E4E">
      <w:pPr>
        <w:spacing w:line="360" w:lineRule="auto"/>
        <w:ind w:firstLine="480"/>
        <w:rPr>
          <w:rFonts w:ascii="仿宋" w:eastAsia="仿宋" w:hAnsi="仿宋" w:cs="仿宋"/>
          <w:color w:val="000000"/>
          <w:sz w:val="32"/>
          <w:szCs w:val="32"/>
        </w:rPr>
      </w:pPr>
      <w:r w:rsidRPr="006A52B6">
        <w:rPr>
          <w:rFonts w:ascii="仿宋" w:eastAsia="仿宋" w:hAnsi="仿宋" w:cs="仿宋" w:hint="eastAsia"/>
          <w:b/>
          <w:color w:val="000000"/>
          <w:sz w:val="32"/>
          <w:szCs w:val="32"/>
        </w:rPr>
        <w:t>红色</w:t>
      </w:r>
      <w:r>
        <w:rPr>
          <w:rFonts w:ascii="仿宋" w:eastAsia="仿宋" w:hAnsi="仿宋" w:cs="仿宋" w:hint="eastAsia"/>
          <w:color w:val="000000"/>
          <w:sz w:val="32"/>
          <w:szCs w:val="32"/>
        </w:rPr>
        <w:t>风险或重大风险：不可容许的风险，极其危险，对制定管控的措施应进行落实整改。</w:t>
      </w:r>
    </w:p>
    <w:p w:rsidR="00621297" w:rsidRDefault="00621297">
      <w:pPr>
        <w:pStyle w:val="a3"/>
        <w:ind w:firstLine="0"/>
        <w:jc w:val="center"/>
        <w:rPr>
          <w:rFonts w:ascii="仿宋" w:eastAsia="仿宋" w:hAnsi="仿宋" w:cs="仿宋"/>
          <w:sz w:val="32"/>
          <w:szCs w:val="32"/>
        </w:rPr>
      </w:pPr>
    </w:p>
    <w:p w:rsidR="00621297" w:rsidRDefault="005A5E4E">
      <w:pPr>
        <w:pStyle w:val="a3"/>
        <w:ind w:firstLine="0"/>
        <w:jc w:val="center"/>
        <w:rPr>
          <w:rFonts w:ascii="仿宋" w:eastAsia="仿宋" w:hAnsi="仿宋" w:cs="仿宋"/>
          <w:sz w:val="32"/>
          <w:szCs w:val="32"/>
        </w:rPr>
      </w:pPr>
      <w:r>
        <w:rPr>
          <w:rFonts w:ascii="仿宋" w:eastAsia="仿宋" w:hAnsi="仿宋" w:cs="仿宋" w:hint="eastAsia"/>
          <w:sz w:val="32"/>
          <w:szCs w:val="32"/>
        </w:rPr>
        <w:lastRenderedPageBreak/>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4</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风险等级判定准则及控制措施（</w:t>
      </w:r>
      <w:r>
        <w:rPr>
          <w:rFonts w:ascii="仿宋" w:eastAsia="仿宋" w:hAnsi="仿宋" w:cs="仿宋" w:hint="eastAsia"/>
          <w:sz w:val="32"/>
          <w:szCs w:val="32"/>
        </w:rPr>
        <w:t>D</w:t>
      </w:r>
      <w:r>
        <w:rPr>
          <w:rFonts w:ascii="仿宋" w:eastAsia="仿宋" w:hAnsi="仿宋" w:cs="仿宋" w:hint="eastAsia"/>
          <w:sz w:val="32"/>
          <w:szCs w:val="32"/>
        </w:rPr>
        <w:t>）</w:t>
      </w:r>
    </w:p>
    <w:tbl>
      <w:tblPr>
        <w:tblW w:w="8520" w:type="dxa"/>
        <w:tblLayout w:type="fixed"/>
        <w:tblCellMar>
          <w:left w:w="0" w:type="dxa"/>
          <w:right w:w="0" w:type="dxa"/>
        </w:tblCellMar>
        <w:tblLook w:val="04A0" w:firstRow="1" w:lastRow="0" w:firstColumn="1" w:lastColumn="0" w:noHBand="0" w:noVBand="1"/>
      </w:tblPr>
      <w:tblGrid>
        <w:gridCol w:w="1449"/>
        <w:gridCol w:w="2220"/>
        <w:gridCol w:w="4851"/>
      </w:tblGrid>
      <w:tr w:rsidR="00621297">
        <w:trPr>
          <w:trHeight w:val="884"/>
        </w:trPr>
        <w:tc>
          <w:tcPr>
            <w:tcW w:w="1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D</w:t>
            </w:r>
            <w:r>
              <w:rPr>
                <w:rFonts w:ascii="仿宋" w:eastAsia="仿宋" w:hAnsi="仿宋" w:cs="仿宋" w:hint="eastAsia"/>
                <w:color w:val="000000"/>
                <w:sz w:val="28"/>
                <w:szCs w:val="28"/>
              </w:rPr>
              <w:t>值</w:t>
            </w:r>
          </w:p>
        </w:tc>
        <w:tc>
          <w:tcPr>
            <w:tcW w:w="22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风险等级</w:t>
            </w:r>
          </w:p>
        </w:tc>
        <w:tc>
          <w:tcPr>
            <w:tcW w:w="4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危险程度</w:t>
            </w:r>
          </w:p>
        </w:tc>
      </w:tr>
      <w:tr w:rsidR="00621297">
        <w:trPr>
          <w:trHeight w:val="839"/>
        </w:trPr>
        <w:tc>
          <w:tcPr>
            <w:tcW w:w="144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大于</w:t>
            </w:r>
            <w:r>
              <w:rPr>
                <w:rFonts w:ascii="仿宋" w:eastAsia="仿宋" w:hAnsi="仿宋" w:cs="仿宋" w:hint="eastAsia"/>
                <w:color w:val="000000"/>
                <w:sz w:val="28"/>
                <w:szCs w:val="28"/>
              </w:rPr>
              <w:t>320</w:t>
            </w:r>
          </w:p>
        </w:tc>
        <w:tc>
          <w:tcPr>
            <w:tcW w:w="2220" w:type="dxa"/>
            <w:tcBorders>
              <w:top w:val="single" w:sz="4" w:space="0" w:color="000000"/>
              <w:left w:val="single" w:sz="4" w:space="0" w:color="000000"/>
              <w:bottom w:val="single" w:sz="4" w:space="0" w:color="000000"/>
              <w:right w:val="single" w:sz="4" w:space="0" w:color="000000"/>
            </w:tcBorders>
            <w:shd w:val="clear" w:color="000000" w:fill="FF0000"/>
            <w:tcMar>
              <w:top w:w="15" w:type="dxa"/>
              <w:left w:w="15" w:type="dxa"/>
              <w:right w:w="15" w:type="dxa"/>
            </w:tcMar>
            <w:vAlign w:val="center"/>
          </w:tcPr>
          <w:p w:rsidR="00621297" w:rsidRDefault="005A5E4E">
            <w:pPr>
              <w:ind w:firstLine="0"/>
              <w:jc w:val="center"/>
              <w:rPr>
                <w:rFonts w:ascii="仿宋" w:eastAsia="仿宋" w:hAnsi="仿宋" w:cs="仿宋"/>
                <w:b/>
                <w:color w:val="000000"/>
                <w:sz w:val="28"/>
                <w:szCs w:val="28"/>
              </w:rPr>
            </w:pPr>
            <w:r>
              <w:rPr>
                <w:rFonts w:ascii="仿宋" w:eastAsia="仿宋" w:hAnsi="仿宋" w:cs="仿宋" w:hint="eastAsia"/>
                <w:color w:val="000000"/>
                <w:sz w:val="28"/>
                <w:szCs w:val="28"/>
              </w:rPr>
              <w:t>红区</w:t>
            </w:r>
          </w:p>
        </w:tc>
        <w:tc>
          <w:tcPr>
            <w:tcW w:w="4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重大危险，需立即治理</w:t>
            </w:r>
          </w:p>
        </w:tc>
      </w:tr>
      <w:tr w:rsidR="00621297">
        <w:trPr>
          <w:trHeight w:val="895"/>
        </w:trPr>
        <w:tc>
          <w:tcPr>
            <w:tcW w:w="144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160-320</w:t>
            </w:r>
          </w:p>
        </w:tc>
        <w:tc>
          <w:tcPr>
            <w:tcW w:w="2220" w:type="dxa"/>
            <w:tcBorders>
              <w:top w:val="single" w:sz="4" w:space="0" w:color="000000"/>
              <w:left w:val="single" w:sz="4" w:space="0" w:color="000000"/>
              <w:bottom w:val="single" w:sz="4" w:space="0" w:color="000000"/>
              <w:right w:val="single" w:sz="4" w:space="0" w:color="000000"/>
            </w:tcBorders>
            <w:shd w:val="clear" w:color="000000" w:fill="FFC000"/>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橙区</w:t>
            </w:r>
          </w:p>
        </w:tc>
        <w:tc>
          <w:tcPr>
            <w:tcW w:w="4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较大危险，需完善改进控制措施</w:t>
            </w:r>
          </w:p>
        </w:tc>
      </w:tr>
      <w:tr w:rsidR="00621297">
        <w:trPr>
          <w:trHeight w:val="889"/>
        </w:trPr>
        <w:tc>
          <w:tcPr>
            <w:tcW w:w="144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70-160</w:t>
            </w:r>
          </w:p>
        </w:tc>
        <w:tc>
          <w:tcPr>
            <w:tcW w:w="2220"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黄区</w:t>
            </w:r>
          </w:p>
        </w:tc>
        <w:tc>
          <w:tcPr>
            <w:tcW w:w="4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中度危险，重点控制</w:t>
            </w:r>
          </w:p>
        </w:tc>
      </w:tr>
      <w:tr w:rsidR="00621297">
        <w:trPr>
          <w:trHeight w:val="939"/>
        </w:trPr>
        <w:tc>
          <w:tcPr>
            <w:tcW w:w="144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70</w:t>
            </w:r>
            <w:r>
              <w:rPr>
                <w:rFonts w:ascii="仿宋" w:eastAsia="仿宋" w:hAnsi="仿宋" w:cs="仿宋" w:hint="eastAsia"/>
                <w:color w:val="000000"/>
                <w:sz w:val="28"/>
                <w:szCs w:val="28"/>
              </w:rPr>
              <w:t>以下</w:t>
            </w:r>
          </w:p>
        </w:tc>
        <w:tc>
          <w:tcPr>
            <w:tcW w:w="222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蓝区</w:t>
            </w:r>
          </w:p>
        </w:tc>
        <w:tc>
          <w:tcPr>
            <w:tcW w:w="48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8"/>
                <w:szCs w:val="28"/>
              </w:rPr>
            </w:pPr>
            <w:r>
              <w:rPr>
                <w:rFonts w:ascii="仿宋" w:eastAsia="仿宋" w:hAnsi="仿宋" w:cs="仿宋" w:hint="eastAsia"/>
                <w:color w:val="000000"/>
                <w:sz w:val="28"/>
                <w:szCs w:val="28"/>
              </w:rPr>
              <w:t>一般危险，持续控制</w:t>
            </w:r>
          </w:p>
        </w:tc>
      </w:tr>
    </w:tbl>
    <w:p w:rsidR="00621297" w:rsidRDefault="00621297">
      <w:pPr>
        <w:spacing w:line="360" w:lineRule="auto"/>
        <w:ind w:firstLine="480"/>
        <w:rPr>
          <w:rFonts w:ascii="仿宋" w:eastAsia="仿宋" w:hAnsi="仿宋" w:cs="仿宋"/>
          <w:color w:val="000000"/>
          <w:sz w:val="32"/>
          <w:szCs w:val="32"/>
        </w:rPr>
      </w:pPr>
    </w:p>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hint="eastAsia"/>
          <w:color w:val="000000"/>
          <w:sz w:val="32"/>
          <w:szCs w:val="32"/>
        </w:rPr>
        <w:t>风险矩阵法（</w:t>
      </w:r>
      <w:r>
        <w:rPr>
          <w:rFonts w:ascii="仿宋" w:eastAsia="仿宋" w:hAnsi="仿宋" w:cs="仿宋" w:hint="eastAsia"/>
          <w:color w:val="000000"/>
          <w:sz w:val="32"/>
          <w:szCs w:val="32"/>
        </w:rPr>
        <w:t>LS</w:t>
      </w:r>
      <w:r>
        <w:rPr>
          <w:rFonts w:ascii="仿宋" w:eastAsia="仿宋" w:hAnsi="仿宋" w:cs="仿宋" w:hint="eastAsia"/>
          <w:color w:val="000000"/>
          <w:sz w:val="32"/>
          <w:szCs w:val="32"/>
        </w:rPr>
        <w:t>）</w:t>
      </w:r>
      <w:r>
        <w:rPr>
          <w:rFonts w:ascii="仿宋" w:eastAsia="仿宋" w:hAnsi="仿宋" w:cs="仿宋" w:hint="eastAsia"/>
          <w:color w:val="000000"/>
          <w:sz w:val="32"/>
          <w:szCs w:val="32"/>
        </w:rPr>
        <w:t xml:space="preserve"> R=L</w:t>
      </w:r>
      <w:r>
        <w:rPr>
          <w:rFonts w:ascii="仿宋" w:eastAsia="仿宋" w:hAnsi="仿宋" w:cs="仿宋" w:hint="eastAsia"/>
          <w:color w:val="000000"/>
          <w:sz w:val="32"/>
          <w:szCs w:val="32"/>
        </w:rPr>
        <w:t>×</w:t>
      </w:r>
      <w:r>
        <w:rPr>
          <w:rFonts w:ascii="仿宋" w:eastAsia="仿宋" w:hAnsi="仿宋" w:cs="仿宋" w:hint="eastAsia"/>
          <w:color w:val="000000"/>
          <w:sz w:val="32"/>
          <w:szCs w:val="32"/>
        </w:rPr>
        <w:t>S</w:t>
      </w:r>
      <w:r>
        <w:rPr>
          <w:rFonts w:ascii="仿宋" w:eastAsia="仿宋" w:hAnsi="仿宋" w:cs="仿宋" w:hint="eastAsia"/>
          <w:color w:val="000000"/>
          <w:sz w:val="32"/>
          <w:szCs w:val="32"/>
        </w:rPr>
        <w:t>。</w:t>
      </w:r>
    </w:p>
    <w:p w:rsidR="00621297" w:rsidRDefault="005A5E4E">
      <w:pPr>
        <w:pStyle w:val="a3"/>
        <w:ind w:firstLine="420"/>
        <w:jc w:val="center"/>
        <w:rPr>
          <w:rFonts w:ascii="仿宋" w:eastAsia="仿宋" w:hAnsi="仿宋" w:cs="仿宋"/>
          <w:sz w:val="32"/>
          <w:szCs w:val="32"/>
        </w:rPr>
      </w:pPr>
      <w:r>
        <w:rPr>
          <w:rFonts w:ascii="仿宋" w:eastAsia="仿宋" w:hAnsi="仿宋" w:cs="仿宋" w:hint="eastAsia"/>
          <w:sz w:val="32"/>
          <w:szCs w:val="32"/>
        </w:rPr>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5</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风险矩阵法（</w:t>
      </w:r>
      <w:r>
        <w:rPr>
          <w:rFonts w:ascii="仿宋" w:eastAsia="仿宋" w:hAnsi="仿宋" w:cs="仿宋" w:hint="eastAsia"/>
          <w:sz w:val="32"/>
          <w:szCs w:val="32"/>
        </w:rPr>
        <w:t>LS</w:t>
      </w:r>
      <w:r>
        <w:rPr>
          <w:rFonts w:ascii="仿宋" w:eastAsia="仿宋" w:hAnsi="仿宋" w:cs="仿宋" w:hint="eastAsia"/>
          <w:sz w:val="32"/>
          <w:szCs w:val="32"/>
        </w:rPr>
        <w:t>）——</w:t>
      </w:r>
      <w:r>
        <w:rPr>
          <w:rFonts w:ascii="仿宋" w:eastAsia="仿宋" w:hAnsi="仿宋" w:cs="仿宋" w:hint="eastAsia"/>
          <w:sz w:val="32"/>
          <w:szCs w:val="32"/>
        </w:rPr>
        <w:t>L</w:t>
      </w:r>
      <w:r>
        <w:rPr>
          <w:rFonts w:ascii="仿宋" w:eastAsia="仿宋" w:hAnsi="仿宋" w:cs="仿宋" w:hint="eastAsia"/>
          <w:sz w:val="32"/>
          <w:szCs w:val="32"/>
        </w:rPr>
        <w:t>值的确定</w:t>
      </w:r>
    </w:p>
    <w:p w:rsidR="00621297" w:rsidRDefault="00621297">
      <w:pPr>
        <w:spacing w:line="360" w:lineRule="auto"/>
        <w:ind w:firstLine="480"/>
        <w:jc w:val="center"/>
        <w:rPr>
          <w:rFonts w:ascii="仿宋" w:eastAsia="仿宋" w:hAnsi="仿宋" w:cs="仿宋"/>
          <w:sz w:val="32"/>
          <w:szCs w:val="32"/>
        </w:rPr>
      </w:pPr>
    </w:p>
    <w:tbl>
      <w:tblPr>
        <w:tblW w:w="8480" w:type="dxa"/>
        <w:jc w:val="center"/>
        <w:tblLayout w:type="fixed"/>
        <w:tblCellMar>
          <w:left w:w="0" w:type="dxa"/>
          <w:right w:w="0" w:type="dxa"/>
        </w:tblCellMar>
        <w:tblLook w:val="04A0" w:firstRow="1" w:lastRow="0" w:firstColumn="1" w:lastColumn="0" w:noHBand="0" w:noVBand="1"/>
      </w:tblPr>
      <w:tblGrid>
        <w:gridCol w:w="1370"/>
        <w:gridCol w:w="4868"/>
        <w:gridCol w:w="1146"/>
        <w:gridCol w:w="1096"/>
      </w:tblGrid>
      <w:tr w:rsidR="00621297">
        <w:trPr>
          <w:trHeight w:val="473"/>
          <w:jc w:val="center"/>
        </w:trPr>
        <w:tc>
          <w:tcPr>
            <w:tcW w:w="1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L</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赋值</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分析因子</w:t>
            </w:r>
          </w:p>
        </w:tc>
        <w:tc>
          <w:tcPr>
            <w:tcW w:w="7110"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按任</w:t>
            </w:r>
            <w:proofErr w:type="gramStart"/>
            <w:r>
              <w:rPr>
                <w:rFonts w:ascii="仿宋" w:eastAsia="仿宋" w:hAnsi="仿宋" w:cs="仿宋" w:hint="eastAsia"/>
                <w:sz w:val="24"/>
                <w:szCs w:val="24"/>
              </w:rPr>
              <w:t>一</w:t>
            </w:r>
            <w:proofErr w:type="gramEnd"/>
            <w:r>
              <w:rPr>
                <w:rFonts w:ascii="仿宋" w:eastAsia="仿宋" w:hAnsi="仿宋" w:cs="仿宋" w:hint="eastAsia"/>
                <w:sz w:val="24"/>
                <w:szCs w:val="24"/>
              </w:rPr>
              <w:t>因素判定的最高分值确定可能性分值</w:t>
            </w:r>
          </w:p>
        </w:tc>
      </w:tr>
      <w:tr w:rsidR="00621297">
        <w:trPr>
          <w:trHeight w:val="558"/>
          <w:jc w:val="center"/>
        </w:trPr>
        <w:tc>
          <w:tcPr>
            <w:tcW w:w="137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现有风险控制措施</w:t>
            </w:r>
          </w:p>
        </w:tc>
        <w:tc>
          <w:tcPr>
            <w:tcW w:w="11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现有人员资质技能</w:t>
            </w:r>
          </w:p>
        </w:tc>
        <w:tc>
          <w:tcPr>
            <w:tcW w:w="10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隐患和事件等偏差发生率</w:t>
            </w:r>
          </w:p>
        </w:tc>
      </w:tr>
      <w:tr w:rsidR="00621297">
        <w:trPr>
          <w:trHeight w:val="558"/>
          <w:jc w:val="center"/>
        </w:trPr>
        <w:tc>
          <w:tcPr>
            <w:tcW w:w="1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5</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（很大）</w:t>
            </w: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各</w:t>
            </w:r>
            <w:proofErr w:type="gramStart"/>
            <w:r>
              <w:rPr>
                <w:rFonts w:ascii="仿宋" w:eastAsia="仿宋" w:hAnsi="仿宋" w:cs="仿宋" w:hint="eastAsia"/>
                <w:sz w:val="24"/>
                <w:szCs w:val="24"/>
              </w:rPr>
              <w:t>类措施</w:t>
            </w:r>
            <w:proofErr w:type="gramEnd"/>
            <w:r>
              <w:rPr>
                <w:rFonts w:ascii="仿宋" w:eastAsia="仿宋" w:hAnsi="仿宋" w:cs="仿宋" w:hint="eastAsia"/>
                <w:sz w:val="24"/>
                <w:szCs w:val="24"/>
              </w:rPr>
              <w:t>均不充分或无效</w:t>
            </w:r>
          </w:p>
        </w:tc>
        <w:tc>
          <w:tcPr>
            <w:tcW w:w="1146"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存在资质缺陷和技能缺陷</w:t>
            </w:r>
          </w:p>
        </w:tc>
        <w:tc>
          <w:tcPr>
            <w:tcW w:w="10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每次作业或每月发生</w:t>
            </w:r>
          </w:p>
        </w:tc>
      </w:tr>
      <w:tr w:rsidR="00621297">
        <w:trPr>
          <w:trHeight w:val="697"/>
          <w:jc w:val="center"/>
        </w:trPr>
        <w:tc>
          <w:tcPr>
            <w:tcW w:w="1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4</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（大）</w:t>
            </w: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工艺技术和探测性措施均无效，但其他控制措施充分有效</w:t>
            </w:r>
          </w:p>
        </w:tc>
        <w:tc>
          <w:tcPr>
            <w:tcW w:w="1146" w:type="dxa"/>
            <w:vMerge/>
            <w:tcBorders>
              <w:left w:val="single" w:sz="4" w:space="0" w:color="000000"/>
              <w:right w:val="single" w:sz="4" w:space="0" w:color="000000"/>
            </w:tcBorders>
            <w:tcMar>
              <w:top w:w="15" w:type="dxa"/>
              <w:left w:w="15" w:type="dxa"/>
              <w:right w:w="15" w:type="dxa"/>
            </w:tcMar>
            <w:vAlign w:val="center"/>
          </w:tcPr>
          <w:p w:rsidR="00621297" w:rsidRDefault="00621297">
            <w:pPr>
              <w:ind w:firstLine="0"/>
              <w:rPr>
                <w:rFonts w:ascii="仿宋" w:eastAsia="仿宋" w:hAnsi="仿宋" w:cs="仿宋"/>
                <w:sz w:val="24"/>
                <w:szCs w:val="24"/>
              </w:rPr>
            </w:pPr>
          </w:p>
        </w:tc>
        <w:tc>
          <w:tcPr>
            <w:tcW w:w="109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每季度</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都有发生</w:t>
            </w:r>
          </w:p>
        </w:tc>
      </w:tr>
      <w:tr w:rsidR="00621297">
        <w:trPr>
          <w:trHeight w:val="655"/>
          <w:jc w:val="center"/>
        </w:trPr>
        <w:tc>
          <w:tcPr>
            <w:tcW w:w="137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工艺技术或探测性措施有一项无效，且其他控制措施不充分或有无效现象</w:t>
            </w:r>
          </w:p>
        </w:tc>
        <w:tc>
          <w:tcPr>
            <w:tcW w:w="1146" w:type="dxa"/>
            <w:vMerge/>
            <w:tcBorders>
              <w:left w:val="single" w:sz="4" w:space="0" w:color="000000"/>
              <w:bottom w:val="single" w:sz="4" w:space="0" w:color="000000"/>
              <w:right w:val="single" w:sz="4" w:space="0" w:color="000000"/>
            </w:tcBorders>
            <w:vAlign w:val="center"/>
          </w:tcPr>
          <w:p w:rsidR="00621297" w:rsidRDefault="00621297">
            <w:pPr>
              <w:rPr>
                <w:rFonts w:ascii="仿宋" w:eastAsia="仿宋" w:hAnsi="仿宋" w:cs="仿宋"/>
                <w:sz w:val="24"/>
                <w:szCs w:val="24"/>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457"/>
          <w:jc w:val="center"/>
        </w:trPr>
        <w:tc>
          <w:tcPr>
            <w:tcW w:w="1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3</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（较大）</w:t>
            </w: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工艺技术或探测性措施有一项无效，但其他控制措施充分有效</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资质符合要求，存在技能不足现象</w:t>
            </w:r>
          </w:p>
        </w:tc>
        <w:tc>
          <w:tcPr>
            <w:tcW w:w="109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每年</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都有发生</w:t>
            </w:r>
          </w:p>
        </w:tc>
      </w:tr>
      <w:tr w:rsidR="00621297">
        <w:trPr>
          <w:trHeight w:val="827"/>
          <w:jc w:val="center"/>
        </w:trPr>
        <w:tc>
          <w:tcPr>
            <w:tcW w:w="137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工艺技术和探测性措施均无法设置，但其他措施充分有效</w:t>
            </w: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rPr>
                <w:rFonts w:ascii="仿宋" w:eastAsia="仿宋" w:hAnsi="仿宋" w:cs="仿宋"/>
                <w:sz w:val="24"/>
                <w:szCs w:val="24"/>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1095"/>
          <w:jc w:val="center"/>
        </w:trPr>
        <w:tc>
          <w:tcPr>
            <w:tcW w:w="137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设置了工艺技术或探测性措施，另一项无法设置，且其他措施不充分或存在无效现象</w:t>
            </w: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rPr>
                <w:rFonts w:ascii="仿宋" w:eastAsia="仿宋" w:hAnsi="仿宋" w:cs="仿宋"/>
                <w:sz w:val="24"/>
                <w:szCs w:val="24"/>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845"/>
          <w:jc w:val="center"/>
        </w:trPr>
        <w:tc>
          <w:tcPr>
            <w:tcW w:w="137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2</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（一般）</w:t>
            </w: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设置了工艺技术或探测性措施，另一项无法设置，但其他措施充分有效</w:t>
            </w:r>
          </w:p>
        </w:tc>
        <w:tc>
          <w:tcPr>
            <w:tcW w:w="114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资质符合要求，技能基本满足要求</w:t>
            </w:r>
          </w:p>
        </w:tc>
        <w:tc>
          <w:tcPr>
            <w:tcW w:w="109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曾经</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发生过</w:t>
            </w:r>
          </w:p>
        </w:tc>
      </w:tr>
      <w:tr w:rsidR="00621297">
        <w:trPr>
          <w:trHeight w:val="890"/>
          <w:jc w:val="center"/>
        </w:trPr>
        <w:tc>
          <w:tcPr>
            <w:tcW w:w="137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设置了工艺技术和探测性措施并有效，但其他措施不充分或有无效现象</w:t>
            </w:r>
          </w:p>
        </w:tc>
        <w:tc>
          <w:tcPr>
            <w:tcW w:w="114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rPr>
                <w:rFonts w:ascii="仿宋" w:eastAsia="仿宋" w:hAnsi="仿宋" w:cs="仿宋"/>
                <w:sz w:val="24"/>
                <w:szCs w:val="24"/>
              </w:rPr>
            </w:pPr>
          </w:p>
        </w:tc>
        <w:tc>
          <w:tcPr>
            <w:tcW w:w="1096"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jc w:val="center"/>
              <w:rPr>
                <w:rFonts w:ascii="仿宋" w:eastAsia="仿宋" w:hAnsi="仿宋" w:cs="仿宋"/>
                <w:sz w:val="24"/>
                <w:szCs w:val="24"/>
              </w:rPr>
            </w:pPr>
          </w:p>
        </w:tc>
      </w:tr>
      <w:tr w:rsidR="00621297">
        <w:trPr>
          <w:trHeight w:val="835"/>
          <w:jc w:val="center"/>
        </w:trPr>
        <w:tc>
          <w:tcPr>
            <w:tcW w:w="137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（较小）</w:t>
            </w:r>
          </w:p>
        </w:tc>
        <w:tc>
          <w:tcPr>
            <w:tcW w:w="486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设置了工艺技术和探测性措施并有效，其他控制措施充分有效</w:t>
            </w:r>
          </w:p>
        </w:tc>
        <w:tc>
          <w:tcPr>
            <w:tcW w:w="114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资质符合要求，技能完全满足要求</w:t>
            </w:r>
          </w:p>
        </w:tc>
        <w:tc>
          <w:tcPr>
            <w:tcW w:w="109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从未</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发生过</w:t>
            </w:r>
          </w:p>
        </w:tc>
      </w:tr>
    </w:tbl>
    <w:p w:rsidR="00621297" w:rsidRDefault="00621297">
      <w:pPr>
        <w:spacing w:line="360" w:lineRule="auto"/>
        <w:ind w:firstLine="480"/>
        <w:rPr>
          <w:rFonts w:ascii="仿宋" w:eastAsia="仿宋" w:hAnsi="仿宋" w:cs="仿宋"/>
          <w:color w:val="000000"/>
          <w:sz w:val="32"/>
          <w:szCs w:val="32"/>
        </w:rPr>
      </w:pPr>
    </w:p>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color w:val="000000"/>
          <w:sz w:val="32"/>
          <w:szCs w:val="32"/>
        </w:rPr>
        <w:t>可能性等级确定过程或确定后，发现风险所在岗位安全操作规程内容不充分或未得到有效实施、隐患自查自改自</w:t>
      </w:r>
      <w:proofErr w:type="gramStart"/>
      <w:r>
        <w:rPr>
          <w:rFonts w:ascii="仿宋" w:eastAsia="仿宋" w:hAnsi="仿宋" w:cs="仿宋"/>
          <w:color w:val="000000"/>
          <w:sz w:val="32"/>
          <w:szCs w:val="32"/>
        </w:rPr>
        <w:t>报落实</w:t>
      </w:r>
      <w:proofErr w:type="gramEnd"/>
      <w:r>
        <w:rPr>
          <w:rFonts w:ascii="仿宋" w:eastAsia="仿宋" w:hAnsi="仿宋" w:cs="仿宋"/>
          <w:color w:val="000000"/>
          <w:sz w:val="32"/>
          <w:szCs w:val="32"/>
        </w:rPr>
        <w:t>和实施、内外部其他条件等有缺陷或出现不利于安全的变化情况时，可视情节将分析确定的可能性等级上调至少</w:t>
      </w:r>
      <w:r>
        <w:rPr>
          <w:rFonts w:ascii="仿宋" w:eastAsia="仿宋" w:hAnsi="仿宋" w:cs="仿宋"/>
          <w:color w:val="000000"/>
          <w:sz w:val="32"/>
          <w:szCs w:val="32"/>
        </w:rPr>
        <w:t>1</w:t>
      </w:r>
      <w:r>
        <w:rPr>
          <w:rFonts w:ascii="仿宋" w:eastAsia="仿宋" w:hAnsi="仿宋" w:cs="仿宋"/>
          <w:color w:val="000000"/>
          <w:sz w:val="32"/>
          <w:szCs w:val="32"/>
        </w:rPr>
        <w:t>个等级。</w:t>
      </w:r>
    </w:p>
    <w:p w:rsidR="00621297" w:rsidRDefault="005A5E4E">
      <w:pPr>
        <w:pStyle w:val="a3"/>
        <w:ind w:firstLine="420"/>
        <w:jc w:val="center"/>
        <w:rPr>
          <w:rFonts w:ascii="仿宋" w:eastAsia="仿宋" w:hAnsi="仿宋" w:cs="仿宋"/>
          <w:sz w:val="32"/>
          <w:szCs w:val="32"/>
        </w:rPr>
      </w:pPr>
      <w:r>
        <w:rPr>
          <w:rFonts w:ascii="仿宋" w:eastAsia="仿宋" w:hAnsi="仿宋" w:cs="仿宋" w:hint="eastAsia"/>
          <w:sz w:val="32"/>
          <w:szCs w:val="32"/>
        </w:rPr>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6</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风险矩阵法（</w:t>
      </w:r>
      <w:r>
        <w:rPr>
          <w:rFonts w:ascii="仿宋" w:eastAsia="仿宋" w:hAnsi="仿宋" w:cs="仿宋" w:hint="eastAsia"/>
          <w:sz w:val="32"/>
          <w:szCs w:val="32"/>
        </w:rPr>
        <w:t>LS</w:t>
      </w:r>
      <w:r>
        <w:rPr>
          <w:rFonts w:ascii="仿宋" w:eastAsia="仿宋" w:hAnsi="仿宋" w:cs="仿宋" w:hint="eastAsia"/>
          <w:sz w:val="32"/>
          <w:szCs w:val="32"/>
        </w:rPr>
        <w:t>）——</w:t>
      </w:r>
      <w:r>
        <w:rPr>
          <w:rFonts w:ascii="仿宋" w:eastAsia="仿宋" w:hAnsi="仿宋" w:cs="仿宋" w:hint="eastAsia"/>
          <w:sz w:val="32"/>
          <w:szCs w:val="32"/>
        </w:rPr>
        <w:t>S</w:t>
      </w:r>
      <w:r>
        <w:rPr>
          <w:rFonts w:ascii="仿宋" w:eastAsia="仿宋" w:hAnsi="仿宋" w:cs="仿宋" w:hint="eastAsia"/>
          <w:sz w:val="32"/>
          <w:szCs w:val="32"/>
        </w:rPr>
        <w:t>值的确定</w:t>
      </w:r>
    </w:p>
    <w:tbl>
      <w:tblPr>
        <w:tblW w:w="8320" w:type="dxa"/>
        <w:jc w:val="center"/>
        <w:tblLayout w:type="fixed"/>
        <w:tblCellMar>
          <w:left w:w="0" w:type="dxa"/>
          <w:right w:w="0" w:type="dxa"/>
        </w:tblCellMar>
        <w:tblLook w:val="04A0" w:firstRow="1" w:lastRow="0" w:firstColumn="1" w:lastColumn="0" w:noHBand="0" w:noVBand="1"/>
      </w:tblPr>
      <w:tblGrid>
        <w:gridCol w:w="1339"/>
        <w:gridCol w:w="1395"/>
        <w:gridCol w:w="3505"/>
        <w:gridCol w:w="2081"/>
      </w:tblGrid>
      <w:tr w:rsidR="00621297">
        <w:trPr>
          <w:trHeight w:val="908"/>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 xml:space="preserve">S </w:t>
            </w:r>
            <w:r>
              <w:rPr>
                <w:rFonts w:ascii="仿宋" w:eastAsia="仿宋" w:hAnsi="仿宋" w:cs="仿宋" w:hint="eastAsia"/>
                <w:sz w:val="24"/>
                <w:szCs w:val="24"/>
              </w:rPr>
              <w:t>赋值</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分析因子</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危险根源的能量级别</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可能导致事故的伤亡和损失情况</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可能造成的社会影响</w:t>
            </w:r>
          </w:p>
        </w:tc>
      </w:tr>
      <w:tr w:rsidR="00621297">
        <w:trPr>
          <w:trHeight w:val="1165"/>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5</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（重大）</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重大</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灾难，数人死亡或特别重大、重大火灾、或严重职业病、或直接经济损失巨大</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造成恶劣影响，引起国外主流媒体关注</w:t>
            </w:r>
          </w:p>
        </w:tc>
      </w:tr>
      <w:tr w:rsidR="00621297">
        <w:trPr>
          <w:trHeight w:val="1165"/>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4</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（大）</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大</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非常严重，</w:t>
            </w:r>
            <w:r>
              <w:rPr>
                <w:rFonts w:ascii="仿宋" w:eastAsia="仿宋" w:hAnsi="仿宋" w:cs="仿宋" w:hint="eastAsia"/>
                <w:sz w:val="24"/>
                <w:szCs w:val="24"/>
              </w:rPr>
              <w:t>1</w:t>
            </w:r>
            <w:r>
              <w:rPr>
                <w:rFonts w:ascii="仿宋" w:eastAsia="仿宋" w:hAnsi="仿宋" w:cs="仿宋" w:hint="eastAsia"/>
                <w:sz w:val="24"/>
                <w:szCs w:val="24"/>
              </w:rPr>
              <w:t>人死亡或多人重伤或较大火灾、或职业病，或直接经济损失严重</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造成严重影响，引起国内主流媒体和行业关注</w:t>
            </w:r>
          </w:p>
        </w:tc>
      </w:tr>
      <w:tr w:rsidR="00621297">
        <w:trPr>
          <w:trHeight w:val="1165"/>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3</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（较大）</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较大</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严重，</w:t>
            </w:r>
            <w:r>
              <w:rPr>
                <w:rFonts w:ascii="仿宋" w:eastAsia="仿宋" w:hAnsi="仿宋" w:cs="仿宋" w:hint="eastAsia"/>
                <w:sz w:val="24"/>
                <w:szCs w:val="24"/>
              </w:rPr>
              <w:t>1</w:t>
            </w:r>
            <w:r>
              <w:rPr>
                <w:rFonts w:ascii="仿宋" w:eastAsia="仿宋" w:hAnsi="仿宋" w:cs="仿宋" w:hint="eastAsia"/>
                <w:sz w:val="24"/>
                <w:szCs w:val="24"/>
              </w:rPr>
              <w:t>人重伤或多人轻伤或一般火灾、或职业禁忌症，或直接经济损失较大</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造成较大影响，引起当地媒体和省级公司、公众关注</w:t>
            </w:r>
          </w:p>
        </w:tc>
      </w:tr>
      <w:tr w:rsidR="00621297">
        <w:trPr>
          <w:trHeight w:val="880"/>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lastRenderedPageBreak/>
              <w:t>2</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（一般）</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一般</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人轻伤，或火险，或对健康产生，或直接经济损失一般</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造成一般影响，仅引起本企业内部关注</w:t>
            </w:r>
          </w:p>
        </w:tc>
      </w:tr>
      <w:tr w:rsidR="00621297">
        <w:trPr>
          <w:trHeight w:val="1175"/>
          <w:jc w:val="center"/>
        </w:trPr>
        <w:tc>
          <w:tcPr>
            <w:tcW w:w="133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1</w:t>
            </w:r>
          </w:p>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（较小）</w:t>
            </w:r>
          </w:p>
        </w:tc>
        <w:tc>
          <w:tcPr>
            <w:tcW w:w="1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较小</w:t>
            </w:r>
          </w:p>
        </w:tc>
        <w:tc>
          <w:tcPr>
            <w:tcW w:w="35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无人员伤亡和火灾风险，或仅造成不构成轻伤的轻微伤害，或无直接经济损失</w:t>
            </w:r>
          </w:p>
        </w:tc>
        <w:tc>
          <w:tcPr>
            <w:tcW w:w="20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未造成影响，</w:t>
            </w:r>
            <w:proofErr w:type="gramStart"/>
            <w:r>
              <w:rPr>
                <w:rFonts w:ascii="仿宋" w:eastAsia="仿宋" w:hAnsi="仿宋" w:cs="仿宋" w:hint="eastAsia"/>
                <w:sz w:val="24"/>
                <w:szCs w:val="24"/>
              </w:rPr>
              <w:t>仅岗位</w:t>
            </w:r>
            <w:proofErr w:type="gramEnd"/>
            <w:r>
              <w:rPr>
                <w:rFonts w:ascii="仿宋" w:eastAsia="仿宋" w:hAnsi="仿宋" w:cs="仿宋" w:hint="eastAsia"/>
                <w:sz w:val="24"/>
                <w:szCs w:val="24"/>
              </w:rPr>
              <w:t>人员关注</w:t>
            </w:r>
          </w:p>
        </w:tc>
      </w:tr>
    </w:tbl>
    <w:p w:rsidR="00621297" w:rsidRDefault="005A5E4E">
      <w:pPr>
        <w:spacing w:line="360" w:lineRule="auto"/>
        <w:ind w:firstLine="480"/>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color w:val="000000"/>
          <w:sz w:val="32"/>
          <w:szCs w:val="32"/>
        </w:rPr>
        <w:t>设定危险根源的能量级别、可能导致事故的伤亡和损失情况、可能造成的社会影响等分析因子，通过对各因子的分析，确定风险严重性</w:t>
      </w:r>
      <w:r>
        <w:rPr>
          <w:rFonts w:ascii="仿宋" w:eastAsia="仿宋" w:hAnsi="仿宋" w:cs="仿宋"/>
          <w:color w:val="000000"/>
          <w:sz w:val="32"/>
          <w:szCs w:val="32"/>
        </w:rPr>
        <w:t>S</w:t>
      </w:r>
      <w:r>
        <w:rPr>
          <w:rFonts w:ascii="仿宋" w:eastAsia="仿宋" w:hAnsi="仿宋" w:cs="仿宋"/>
          <w:color w:val="000000"/>
          <w:sz w:val="32"/>
          <w:szCs w:val="32"/>
        </w:rPr>
        <w:t>值。</w:t>
      </w:r>
    </w:p>
    <w:p w:rsidR="00621297" w:rsidRDefault="005A5E4E">
      <w:pPr>
        <w:pStyle w:val="a3"/>
        <w:ind w:firstLine="0"/>
        <w:jc w:val="center"/>
        <w:rPr>
          <w:rFonts w:ascii="仿宋" w:eastAsia="仿宋" w:hAnsi="仿宋" w:cs="仿宋"/>
          <w:sz w:val="32"/>
          <w:szCs w:val="32"/>
        </w:rPr>
      </w:pPr>
      <w:r>
        <w:rPr>
          <w:rFonts w:ascii="仿宋" w:eastAsia="仿宋" w:hAnsi="仿宋" w:cs="仿宋" w:hint="eastAsia"/>
          <w:sz w:val="32"/>
          <w:szCs w:val="32"/>
        </w:rPr>
        <w:t>表</w:t>
      </w:r>
      <w:r>
        <w:rPr>
          <w:rFonts w:ascii="仿宋" w:eastAsia="仿宋" w:hAnsi="仿宋" w:cs="仿宋" w:hint="eastAsia"/>
          <w:sz w:val="32"/>
          <w:szCs w:val="32"/>
        </w:rPr>
        <w:t xml:space="preserve"> </w:t>
      </w:r>
      <w:r>
        <w:rPr>
          <w:rFonts w:hint="eastAsia"/>
        </w:rPr>
        <w:fldChar w:fldCharType="begin"/>
      </w:r>
      <w:r>
        <w:instrText xml:space="preserve"> SEQ </w:instrText>
      </w:r>
      <w:r>
        <w:instrText>表</w:instrText>
      </w:r>
      <w:r>
        <w:instrText xml:space="preserve"> \* ARABIC</w:instrText>
      </w:r>
      <w:r>
        <w:rPr>
          <w:rFonts w:hint="eastAsia"/>
        </w:rPr>
        <w:fldChar w:fldCharType="separate"/>
      </w:r>
      <w:r>
        <w:rPr>
          <w:rFonts w:ascii="仿宋" w:eastAsia="仿宋" w:hAnsi="仿宋" w:cs="仿宋" w:hint="eastAsia"/>
          <w:sz w:val="32"/>
          <w:szCs w:val="32"/>
        </w:rPr>
        <w:t>7</w:t>
      </w:r>
      <w:r>
        <w:rPr>
          <w:rFonts w:ascii="仿宋" w:eastAsia="仿宋" w:hAnsi="仿宋" w:cs="仿宋" w:hint="eastAsia"/>
          <w:sz w:val="32"/>
          <w:szCs w:val="32"/>
        </w:rPr>
        <w:fldChar w:fldCharType="end"/>
      </w:r>
      <w:r>
        <w:rPr>
          <w:rFonts w:ascii="仿宋" w:eastAsia="仿宋" w:hAnsi="仿宋" w:cs="仿宋" w:hint="eastAsia"/>
          <w:sz w:val="32"/>
          <w:szCs w:val="32"/>
        </w:rPr>
        <w:t xml:space="preserve"> </w:t>
      </w:r>
      <w:r>
        <w:rPr>
          <w:rFonts w:ascii="仿宋" w:eastAsia="仿宋" w:hAnsi="仿宋" w:cs="仿宋" w:hint="eastAsia"/>
          <w:sz w:val="32"/>
          <w:szCs w:val="32"/>
        </w:rPr>
        <w:t>风险矩阵法（</w:t>
      </w:r>
      <w:r>
        <w:rPr>
          <w:rFonts w:ascii="仿宋" w:eastAsia="仿宋" w:hAnsi="仿宋" w:cs="仿宋" w:hint="eastAsia"/>
          <w:sz w:val="32"/>
          <w:szCs w:val="32"/>
        </w:rPr>
        <w:t>LS</w:t>
      </w:r>
      <w:r>
        <w:rPr>
          <w:rFonts w:ascii="仿宋" w:eastAsia="仿宋" w:hAnsi="仿宋" w:cs="仿宋" w:hint="eastAsia"/>
          <w:sz w:val="32"/>
          <w:szCs w:val="32"/>
        </w:rPr>
        <w:t>）——</w:t>
      </w:r>
      <w:r>
        <w:rPr>
          <w:rFonts w:ascii="仿宋" w:eastAsia="仿宋" w:hAnsi="仿宋" w:cs="仿宋" w:hint="eastAsia"/>
          <w:sz w:val="32"/>
          <w:szCs w:val="32"/>
        </w:rPr>
        <w:t>R</w:t>
      </w:r>
      <w:r>
        <w:rPr>
          <w:rFonts w:ascii="仿宋" w:eastAsia="仿宋" w:hAnsi="仿宋" w:cs="仿宋" w:hint="eastAsia"/>
          <w:sz w:val="32"/>
          <w:szCs w:val="32"/>
        </w:rPr>
        <w:t>值的确定</w:t>
      </w:r>
    </w:p>
    <w:tbl>
      <w:tblPr>
        <w:tblW w:w="8400" w:type="dxa"/>
        <w:jc w:val="center"/>
        <w:tblLayout w:type="fixed"/>
        <w:tblCellMar>
          <w:left w:w="0" w:type="dxa"/>
          <w:right w:w="0" w:type="dxa"/>
        </w:tblCellMar>
        <w:tblLook w:val="04A0" w:firstRow="1" w:lastRow="0" w:firstColumn="1" w:lastColumn="0" w:noHBand="0" w:noVBand="1"/>
      </w:tblPr>
      <w:tblGrid>
        <w:gridCol w:w="1200"/>
        <w:gridCol w:w="1199"/>
        <w:gridCol w:w="1200"/>
        <w:gridCol w:w="1202"/>
        <w:gridCol w:w="1200"/>
        <w:gridCol w:w="1199"/>
        <w:gridCol w:w="1200"/>
      </w:tblGrid>
      <w:tr w:rsidR="00621297">
        <w:trPr>
          <w:trHeight w:val="725"/>
          <w:jc w:val="center"/>
        </w:trPr>
        <w:tc>
          <w:tcPr>
            <w:tcW w:w="1200" w:type="dxa"/>
            <w:vMerge w:val="restart"/>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后</w:t>
            </w:r>
          </w:p>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果</w:t>
            </w:r>
          </w:p>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严</w:t>
            </w:r>
          </w:p>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重</w:t>
            </w:r>
          </w:p>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性</w:t>
            </w:r>
          </w:p>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(S)</w:t>
            </w:r>
          </w:p>
        </w:tc>
        <w:tc>
          <w:tcPr>
            <w:tcW w:w="119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1200" w:type="dxa"/>
            <w:tcBorders>
              <w:top w:val="single" w:sz="4" w:space="0" w:color="000000"/>
              <w:left w:val="single" w:sz="4" w:space="0" w:color="000000"/>
              <w:bottom w:val="single" w:sz="4" w:space="0" w:color="000000"/>
              <w:right w:val="single" w:sz="4" w:space="0" w:color="000000"/>
            </w:tcBorders>
            <w:shd w:val="clear" w:color="000000" w:fill="00A1D8"/>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2"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一般风险</w:t>
            </w:r>
          </w:p>
        </w:tc>
        <w:tc>
          <w:tcPr>
            <w:tcW w:w="1200" w:type="dxa"/>
            <w:tcBorders>
              <w:top w:val="single" w:sz="4" w:space="0" w:color="000000"/>
              <w:left w:val="single" w:sz="4" w:space="0" w:color="000000"/>
              <w:bottom w:val="single" w:sz="4" w:space="0" w:color="000000"/>
              <w:right w:val="single" w:sz="4" w:space="0" w:color="000000"/>
            </w:tcBorders>
            <w:shd w:val="clear" w:color="000000" w:fill="E67C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较大风险</w:t>
            </w:r>
          </w:p>
        </w:tc>
        <w:tc>
          <w:tcPr>
            <w:tcW w:w="1199" w:type="dxa"/>
            <w:tcBorders>
              <w:top w:val="single" w:sz="4" w:space="0" w:color="000000"/>
              <w:left w:val="single" w:sz="4" w:space="0" w:color="000000"/>
              <w:bottom w:val="single" w:sz="4" w:space="0" w:color="000000"/>
              <w:right w:val="single" w:sz="4" w:space="0" w:color="000000"/>
            </w:tcBorders>
            <w:shd w:val="clear" w:color="000000" w:fill="FF00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重大风险</w:t>
            </w:r>
          </w:p>
        </w:tc>
        <w:tc>
          <w:tcPr>
            <w:tcW w:w="1200" w:type="dxa"/>
            <w:tcBorders>
              <w:top w:val="single" w:sz="4" w:space="0" w:color="000000"/>
              <w:left w:val="single" w:sz="4" w:space="0" w:color="000000"/>
              <w:bottom w:val="single" w:sz="4" w:space="0" w:color="000000"/>
              <w:right w:val="single" w:sz="4" w:space="0" w:color="000000"/>
            </w:tcBorders>
            <w:shd w:val="clear" w:color="000000" w:fill="FF00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重大风险</w:t>
            </w:r>
          </w:p>
        </w:tc>
      </w:tr>
      <w:tr w:rsidR="00621297">
        <w:trPr>
          <w:trHeight w:val="482"/>
          <w:jc w:val="center"/>
        </w:trPr>
        <w:tc>
          <w:tcPr>
            <w:tcW w:w="1200"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621297" w:rsidRDefault="00621297">
            <w:pPr>
              <w:rPr>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2"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0"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一般风险</w:t>
            </w:r>
          </w:p>
        </w:tc>
        <w:tc>
          <w:tcPr>
            <w:tcW w:w="1199" w:type="dxa"/>
            <w:tcBorders>
              <w:top w:val="single" w:sz="4" w:space="0" w:color="000000"/>
              <w:left w:val="single" w:sz="4" w:space="0" w:color="000000"/>
              <w:bottom w:val="single" w:sz="4" w:space="0" w:color="000000"/>
              <w:right w:val="single" w:sz="4" w:space="0" w:color="000000"/>
            </w:tcBorders>
            <w:shd w:val="clear" w:color="000000" w:fill="E67C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较大风险</w:t>
            </w:r>
          </w:p>
        </w:tc>
        <w:tc>
          <w:tcPr>
            <w:tcW w:w="1200" w:type="dxa"/>
            <w:tcBorders>
              <w:top w:val="single" w:sz="4" w:space="0" w:color="000000"/>
              <w:left w:val="single" w:sz="4" w:space="0" w:color="000000"/>
              <w:bottom w:val="single" w:sz="4" w:space="0" w:color="000000"/>
              <w:right w:val="single" w:sz="4" w:space="0" w:color="000000"/>
            </w:tcBorders>
            <w:shd w:val="clear" w:color="000000" w:fill="FF00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重大风险</w:t>
            </w:r>
          </w:p>
        </w:tc>
      </w:tr>
      <w:tr w:rsidR="00621297">
        <w:trPr>
          <w:trHeight w:val="482"/>
          <w:jc w:val="center"/>
        </w:trPr>
        <w:tc>
          <w:tcPr>
            <w:tcW w:w="1200"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621297" w:rsidRDefault="00621297">
            <w:pPr>
              <w:rPr>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3</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低风险</w:t>
            </w:r>
          </w:p>
        </w:tc>
        <w:tc>
          <w:tcPr>
            <w:tcW w:w="1202"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0"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一般风险</w:t>
            </w:r>
          </w:p>
        </w:tc>
        <w:tc>
          <w:tcPr>
            <w:tcW w:w="1199"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一般风险</w:t>
            </w:r>
          </w:p>
        </w:tc>
        <w:tc>
          <w:tcPr>
            <w:tcW w:w="1200" w:type="dxa"/>
            <w:tcBorders>
              <w:top w:val="single" w:sz="4" w:space="0" w:color="000000"/>
              <w:left w:val="single" w:sz="4" w:space="0" w:color="000000"/>
              <w:bottom w:val="single" w:sz="4" w:space="0" w:color="000000"/>
              <w:right w:val="single" w:sz="4" w:space="0" w:color="000000"/>
            </w:tcBorders>
            <w:shd w:val="clear" w:color="000000" w:fill="E67C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较大风险</w:t>
            </w:r>
          </w:p>
        </w:tc>
      </w:tr>
      <w:tr w:rsidR="00621297">
        <w:trPr>
          <w:trHeight w:val="482"/>
          <w:jc w:val="center"/>
        </w:trPr>
        <w:tc>
          <w:tcPr>
            <w:tcW w:w="1200"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621297" w:rsidRDefault="00621297">
            <w:pPr>
              <w:rPr>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低风险</w:t>
            </w:r>
          </w:p>
        </w:tc>
        <w:tc>
          <w:tcPr>
            <w:tcW w:w="1202"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199"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0" w:type="dxa"/>
            <w:tcBorders>
              <w:top w:val="single" w:sz="4" w:space="0" w:color="000000"/>
              <w:left w:val="single" w:sz="4" w:space="0" w:color="000000"/>
              <w:bottom w:val="single" w:sz="4" w:space="0" w:color="000000"/>
              <w:right w:val="single" w:sz="4" w:space="0" w:color="000000"/>
            </w:tcBorders>
            <w:shd w:val="clear" w:color="000000" w:fill="FFFF0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一般风险</w:t>
            </w:r>
          </w:p>
        </w:tc>
      </w:tr>
      <w:tr w:rsidR="00621297">
        <w:trPr>
          <w:trHeight w:val="527"/>
          <w:jc w:val="center"/>
        </w:trPr>
        <w:tc>
          <w:tcPr>
            <w:tcW w:w="1200"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621297" w:rsidRDefault="00621297">
            <w:pPr>
              <w:rPr>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000000" w:fill="auto"/>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低风险</w:t>
            </w:r>
          </w:p>
        </w:tc>
        <w:tc>
          <w:tcPr>
            <w:tcW w:w="1202"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稍有危险</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稍有危险</w:t>
            </w:r>
          </w:p>
        </w:tc>
        <w:tc>
          <w:tcPr>
            <w:tcW w:w="1199"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c>
          <w:tcPr>
            <w:tcW w:w="1200" w:type="dxa"/>
            <w:tcBorders>
              <w:top w:val="single" w:sz="4" w:space="0" w:color="000000"/>
              <w:left w:val="single" w:sz="4" w:space="0" w:color="000000"/>
              <w:bottom w:val="single" w:sz="4" w:space="0" w:color="000000"/>
              <w:right w:val="single" w:sz="4" w:space="0" w:color="000000"/>
            </w:tcBorders>
            <w:shd w:val="clear" w:color="000000" w:fill="00B0F0"/>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轻度危险</w:t>
            </w:r>
          </w:p>
        </w:tc>
      </w:tr>
      <w:tr w:rsidR="00621297">
        <w:trPr>
          <w:trHeight w:val="482"/>
          <w:jc w:val="center"/>
        </w:trPr>
        <w:tc>
          <w:tcPr>
            <w:tcW w:w="120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621297">
            <w:pPr>
              <w:ind w:firstLine="0"/>
              <w:jc w:val="center"/>
              <w:rPr>
                <w:rFonts w:ascii="仿宋" w:eastAsia="仿宋" w:hAnsi="仿宋" w:cs="仿宋"/>
                <w:color w:val="000000"/>
                <w:sz w:val="24"/>
                <w:szCs w:val="24"/>
              </w:rPr>
            </w:pPr>
          </w:p>
        </w:tc>
        <w:tc>
          <w:tcPr>
            <w:tcW w:w="239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1</w:t>
            </w:r>
          </w:p>
        </w:tc>
        <w:tc>
          <w:tcPr>
            <w:tcW w:w="120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2</w:t>
            </w:r>
          </w:p>
        </w:tc>
        <w:tc>
          <w:tcPr>
            <w:tcW w:w="12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3</w:t>
            </w:r>
          </w:p>
        </w:tc>
        <w:tc>
          <w:tcPr>
            <w:tcW w:w="119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4</w:t>
            </w:r>
          </w:p>
        </w:tc>
        <w:tc>
          <w:tcPr>
            <w:tcW w:w="12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r>
      <w:tr w:rsidR="00621297">
        <w:trPr>
          <w:trHeight w:val="506"/>
          <w:jc w:val="center"/>
        </w:trPr>
        <w:tc>
          <w:tcPr>
            <w:tcW w:w="1200" w:type="dxa"/>
            <w:vMerge/>
            <w:tcBorders>
              <w:top w:val="single" w:sz="4" w:space="0" w:color="000000"/>
              <w:left w:val="single" w:sz="4" w:space="0" w:color="000000"/>
              <w:bottom w:val="single" w:sz="4" w:space="0" w:color="000000"/>
              <w:right w:val="single" w:sz="4" w:space="0" w:color="000000"/>
            </w:tcBorders>
            <w:vAlign w:val="center"/>
          </w:tcPr>
          <w:p w:rsidR="00621297" w:rsidRDefault="00621297">
            <w:pPr>
              <w:rPr>
                <w:sz w:val="24"/>
                <w:szCs w:val="24"/>
              </w:rPr>
            </w:pPr>
          </w:p>
        </w:tc>
        <w:tc>
          <w:tcPr>
            <w:tcW w:w="7200" w:type="dxa"/>
            <w:gridSpan w:val="6"/>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621297" w:rsidRDefault="005A5E4E">
            <w:pPr>
              <w:ind w:firstLine="0"/>
              <w:jc w:val="center"/>
              <w:rPr>
                <w:rFonts w:ascii="仿宋" w:eastAsia="仿宋" w:hAnsi="仿宋" w:cs="仿宋"/>
                <w:color w:val="000000"/>
                <w:sz w:val="24"/>
                <w:szCs w:val="24"/>
              </w:rPr>
            </w:pPr>
            <w:r>
              <w:rPr>
                <w:rFonts w:ascii="仿宋" w:eastAsia="仿宋" w:hAnsi="仿宋" w:cs="仿宋" w:hint="eastAsia"/>
                <w:color w:val="000000"/>
                <w:sz w:val="24"/>
                <w:szCs w:val="24"/>
              </w:rPr>
              <w:t>事</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故</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发</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生</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的</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可</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能</w:t>
            </w:r>
            <w:r>
              <w:rPr>
                <w:rFonts w:ascii="仿宋" w:eastAsia="仿宋" w:hAnsi="仿宋" w:cs="仿宋" w:hint="eastAsia"/>
                <w:color w:val="000000"/>
                <w:sz w:val="24"/>
                <w:szCs w:val="24"/>
              </w:rPr>
              <w:t xml:space="preserve"> </w:t>
            </w:r>
            <w:r>
              <w:rPr>
                <w:rFonts w:ascii="仿宋" w:eastAsia="仿宋" w:hAnsi="仿宋" w:cs="仿宋" w:hint="eastAsia"/>
                <w:color w:val="000000"/>
                <w:sz w:val="24"/>
                <w:szCs w:val="24"/>
              </w:rPr>
              <w:t>性（</w:t>
            </w:r>
            <w:r>
              <w:rPr>
                <w:rFonts w:ascii="仿宋" w:eastAsia="仿宋" w:hAnsi="仿宋" w:cs="仿宋" w:hint="eastAsia"/>
                <w:color w:val="000000"/>
                <w:sz w:val="24"/>
                <w:szCs w:val="24"/>
              </w:rPr>
              <w:t>L</w:t>
            </w:r>
            <w:r>
              <w:rPr>
                <w:rFonts w:ascii="仿宋" w:eastAsia="仿宋" w:hAnsi="仿宋" w:cs="仿宋" w:hint="eastAsia"/>
                <w:color w:val="000000"/>
                <w:sz w:val="24"/>
                <w:szCs w:val="24"/>
              </w:rPr>
              <w:t>）</w:t>
            </w:r>
          </w:p>
        </w:tc>
      </w:tr>
    </w:tbl>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color w:val="000000"/>
          <w:sz w:val="32"/>
          <w:szCs w:val="32"/>
        </w:rPr>
        <w:t>确定了可能性和严重性等级后，按</w:t>
      </w:r>
      <w:r>
        <w:rPr>
          <w:rFonts w:ascii="仿宋" w:eastAsia="仿宋" w:hAnsi="仿宋" w:cs="仿宋"/>
          <w:color w:val="000000"/>
          <w:sz w:val="32"/>
          <w:szCs w:val="32"/>
        </w:rPr>
        <w:t>R=L*S</w:t>
      </w:r>
      <w:r>
        <w:rPr>
          <w:rFonts w:ascii="仿宋" w:eastAsia="仿宋" w:hAnsi="仿宋" w:cs="仿宋"/>
          <w:color w:val="000000"/>
          <w:sz w:val="32"/>
          <w:szCs w:val="32"/>
        </w:rPr>
        <w:t>的公式计算风险</w:t>
      </w:r>
      <w:r>
        <w:rPr>
          <w:rFonts w:ascii="仿宋" w:eastAsia="仿宋" w:hAnsi="仿宋" w:cs="仿宋"/>
          <w:color w:val="000000"/>
          <w:sz w:val="32"/>
          <w:szCs w:val="32"/>
        </w:rPr>
        <w:t>R</w:t>
      </w:r>
      <w:r>
        <w:rPr>
          <w:rFonts w:ascii="仿宋" w:eastAsia="仿宋" w:hAnsi="仿宋" w:cs="仿宋"/>
          <w:color w:val="000000"/>
          <w:sz w:val="32"/>
          <w:szCs w:val="32"/>
        </w:rPr>
        <w:t>值，按下表的判定准则，将风险分为红区、橙区、黄区、蓝区四</w:t>
      </w:r>
      <w:proofErr w:type="gramStart"/>
      <w:r>
        <w:rPr>
          <w:rFonts w:ascii="仿宋" w:eastAsia="仿宋" w:hAnsi="仿宋" w:cs="仿宋"/>
          <w:color w:val="000000"/>
          <w:sz w:val="32"/>
          <w:szCs w:val="32"/>
        </w:rPr>
        <w:t>个</w:t>
      </w:r>
      <w:proofErr w:type="gramEnd"/>
      <w:r>
        <w:rPr>
          <w:rFonts w:ascii="仿宋" w:eastAsia="仿宋" w:hAnsi="仿宋" w:cs="仿宋"/>
          <w:color w:val="000000"/>
          <w:sz w:val="32"/>
          <w:szCs w:val="32"/>
        </w:rPr>
        <w:t>等级，其中红区为风险最大。</w:t>
      </w:r>
    </w:p>
    <w:p w:rsidR="00621297" w:rsidRDefault="005A5E4E">
      <w:pPr>
        <w:spacing w:line="560" w:lineRule="exact"/>
        <w:ind w:firstLine="520"/>
        <w:rPr>
          <w:rFonts w:ascii="仿宋" w:eastAsia="仿宋" w:hAnsi="仿宋" w:cs="仿宋"/>
          <w:b/>
          <w:color w:val="000000"/>
          <w:sz w:val="32"/>
          <w:szCs w:val="32"/>
        </w:rPr>
      </w:pPr>
      <w:r>
        <w:rPr>
          <w:rFonts w:ascii="仿宋" w:eastAsia="仿宋" w:hAnsi="仿宋" w:cs="仿宋" w:hint="eastAsia"/>
          <w:b/>
          <w:color w:val="000000"/>
          <w:sz w:val="32"/>
          <w:szCs w:val="32"/>
        </w:rPr>
        <w:t>5</w:t>
      </w:r>
      <w:r>
        <w:rPr>
          <w:rFonts w:ascii="仿宋" w:eastAsia="仿宋" w:hAnsi="仿宋" w:cs="仿宋" w:hint="eastAsia"/>
          <w:b/>
          <w:color w:val="000000"/>
          <w:sz w:val="32"/>
          <w:szCs w:val="32"/>
        </w:rPr>
        <w:t>编制风险点清单</w:t>
      </w:r>
    </w:p>
    <w:p w:rsidR="00621297" w:rsidRDefault="005A5E4E">
      <w:pPr>
        <w:spacing w:line="560" w:lineRule="exact"/>
        <w:ind w:firstLine="520"/>
        <w:jc w:val="left"/>
        <w:rPr>
          <w:rFonts w:ascii="仿宋" w:eastAsia="仿宋" w:hAnsi="仿宋" w:cs="仿宋"/>
          <w:color w:val="000000"/>
          <w:sz w:val="32"/>
          <w:szCs w:val="32"/>
        </w:rPr>
      </w:pPr>
      <w:r>
        <w:rPr>
          <w:rFonts w:ascii="仿宋" w:eastAsia="仿宋" w:hAnsi="仿宋" w:cs="仿宋" w:hint="eastAsia"/>
          <w:color w:val="000000"/>
          <w:sz w:val="32"/>
          <w:szCs w:val="32"/>
        </w:rPr>
        <w:t>企业根据风险辨识、评估、分级、管控措施的制定结果，形成风险点清单，实行一点一单，</w:t>
      </w:r>
      <w:proofErr w:type="gramStart"/>
      <w:r>
        <w:rPr>
          <w:rFonts w:ascii="仿宋" w:eastAsia="仿宋" w:hAnsi="仿宋" w:cs="仿宋" w:hint="eastAsia"/>
          <w:color w:val="000000"/>
          <w:sz w:val="32"/>
          <w:szCs w:val="32"/>
        </w:rPr>
        <w:t>一</w:t>
      </w:r>
      <w:proofErr w:type="gramEnd"/>
      <w:r>
        <w:rPr>
          <w:rFonts w:ascii="仿宋" w:eastAsia="仿宋" w:hAnsi="仿宋" w:cs="仿宋" w:hint="eastAsia"/>
          <w:color w:val="000000"/>
          <w:sz w:val="32"/>
          <w:szCs w:val="32"/>
        </w:rPr>
        <w:t>企一册，清单中应至少包括序号、编号、风险名称、风险位置、风险类别、风险等级、管控主体、风险点隐患检查事项、管控措施等内容。</w:t>
      </w:r>
    </w:p>
    <w:p w:rsidR="00621297" w:rsidRDefault="005A5E4E">
      <w:pPr>
        <w:spacing w:line="560" w:lineRule="exact"/>
        <w:ind w:firstLine="520"/>
        <w:jc w:val="left"/>
        <w:rPr>
          <w:rFonts w:ascii="仿宋" w:eastAsia="仿宋" w:hAnsi="仿宋" w:cs="仿宋"/>
          <w:color w:val="000000"/>
          <w:sz w:val="32"/>
          <w:szCs w:val="32"/>
        </w:rPr>
      </w:pPr>
      <w:r>
        <w:rPr>
          <w:rFonts w:ascii="仿宋" w:eastAsia="仿宋" w:hAnsi="仿宋" w:cs="仿宋" w:hint="eastAsia"/>
          <w:color w:val="000000"/>
          <w:sz w:val="32"/>
          <w:szCs w:val="32"/>
        </w:rPr>
        <w:t>风险点清单式样见（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1</w:t>
      </w:r>
      <w:r>
        <w:rPr>
          <w:rFonts w:ascii="仿宋" w:eastAsia="仿宋" w:hAnsi="仿宋" w:cs="仿宋" w:hint="eastAsia"/>
          <w:color w:val="000000"/>
          <w:sz w:val="32"/>
          <w:szCs w:val="32"/>
        </w:rPr>
        <w:t>）</w:t>
      </w:r>
    </w:p>
    <w:p w:rsidR="00621297" w:rsidRDefault="005A5E4E">
      <w:pPr>
        <w:pStyle w:val="2"/>
        <w:spacing w:line="560" w:lineRule="exact"/>
        <w:rPr>
          <w:rFonts w:ascii="仿宋" w:eastAsia="仿宋" w:hAnsi="仿宋" w:cs="仿宋"/>
          <w:color w:val="000000"/>
          <w:sz w:val="32"/>
          <w:szCs w:val="32"/>
        </w:rPr>
      </w:pPr>
      <w:r>
        <w:rPr>
          <w:rFonts w:ascii="仿宋" w:eastAsia="仿宋" w:hAnsi="仿宋" w:cs="仿宋" w:hint="eastAsia"/>
          <w:sz w:val="32"/>
          <w:szCs w:val="32"/>
        </w:rPr>
        <w:lastRenderedPageBreak/>
        <w:t>（二）</w:t>
      </w:r>
      <w:r>
        <w:rPr>
          <w:rFonts w:ascii="仿宋" w:eastAsia="仿宋" w:hAnsi="仿宋" w:cs="仿宋" w:hint="eastAsia"/>
          <w:sz w:val="32"/>
          <w:szCs w:val="32"/>
        </w:rPr>
        <w:t xml:space="preserve"> </w:t>
      </w:r>
      <w:r>
        <w:rPr>
          <w:rFonts w:ascii="仿宋" w:eastAsia="仿宋" w:hAnsi="仿宋" w:cs="仿宋" w:hint="eastAsia"/>
          <w:sz w:val="32"/>
          <w:szCs w:val="32"/>
        </w:rPr>
        <w:t>建立</w:t>
      </w:r>
      <w:r>
        <w:rPr>
          <w:rFonts w:ascii="仿宋" w:eastAsia="仿宋" w:hAnsi="仿宋" w:cs="仿宋" w:hint="eastAsia"/>
          <w:sz w:val="32"/>
          <w:szCs w:val="32"/>
        </w:rPr>
        <w:t>安全</w:t>
      </w:r>
      <w:r>
        <w:rPr>
          <w:rFonts w:ascii="仿宋" w:eastAsia="仿宋" w:hAnsi="仿宋" w:cs="仿宋" w:hint="eastAsia"/>
          <w:sz w:val="32"/>
          <w:szCs w:val="32"/>
        </w:rPr>
        <w:t>风险分级管控台账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根据风险评估结果及经营运行情况等，确定不可接受的风险，制定并落实控制措施，将风险尤其是重大风险控制在可以接受的程度。</w:t>
      </w:r>
    </w:p>
    <w:p w:rsidR="00621297" w:rsidRDefault="005A5E4E">
      <w:pPr>
        <w:spacing w:line="560" w:lineRule="exact"/>
        <w:outlineLvl w:val="2"/>
        <w:rPr>
          <w:rFonts w:ascii="仿宋" w:eastAsia="仿宋" w:hAnsi="仿宋" w:cs="仿宋"/>
          <w:b/>
          <w:color w:val="000000"/>
          <w:sz w:val="32"/>
          <w:szCs w:val="32"/>
        </w:rPr>
      </w:pPr>
      <w:bookmarkStart w:id="4" w:name="_Toc524443326"/>
      <w:r>
        <w:rPr>
          <w:rFonts w:ascii="仿宋" w:eastAsia="仿宋" w:hAnsi="仿宋" w:cs="仿宋" w:hint="eastAsia"/>
          <w:b/>
          <w:color w:val="000000"/>
          <w:sz w:val="32"/>
          <w:szCs w:val="32"/>
        </w:rPr>
        <w:t>1.</w:t>
      </w:r>
      <w:r>
        <w:rPr>
          <w:rFonts w:ascii="仿宋" w:eastAsia="仿宋" w:hAnsi="仿宋" w:cs="仿宋" w:hint="eastAsia"/>
          <w:b/>
          <w:color w:val="000000"/>
          <w:sz w:val="32"/>
          <w:szCs w:val="32"/>
        </w:rPr>
        <w:t>风险控制的主要措施</w:t>
      </w:r>
      <w:bookmarkEnd w:id="4"/>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）工程技术措施，实现本质安全；</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）管理措施，规范安全管理，包括建立健全各类安全管理制度和操作规程；完善、落实事故应急预案；建立检查监督和奖惩机制等；</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）教育培训和个体防护措施，提高从业人员的操作技能和安全意识，减少职业伤害；</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）事故应急措施，减少事故发生，降低事故造成的损失。</w:t>
      </w:r>
    </w:p>
    <w:p w:rsidR="00621297" w:rsidRDefault="00621297">
      <w:pPr>
        <w:pStyle w:val="a3"/>
        <w:spacing w:line="560" w:lineRule="exact"/>
        <w:ind w:firstLine="420"/>
        <w:jc w:val="center"/>
        <w:rPr>
          <w:rFonts w:ascii="仿宋" w:eastAsia="仿宋" w:hAnsi="仿宋" w:cs="仿宋"/>
          <w:b/>
          <w:sz w:val="32"/>
          <w:szCs w:val="32"/>
        </w:rPr>
      </w:pPr>
    </w:p>
    <w:p w:rsidR="00621297" w:rsidRDefault="005A5E4E">
      <w:pPr>
        <w:pStyle w:val="a3"/>
        <w:spacing w:line="560" w:lineRule="exact"/>
        <w:ind w:firstLine="420"/>
        <w:jc w:val="center"/>
        <w:rPr>
          <w:rFonts w:ascii="仿宋" w:eastAsia="仿宋" w:hAnsi="仿宋" w:cs="仿宋"/>
          <w:b/>
          <w:sz w:val="32"/>
          <w:szCs w:val="32"/>
        </w:rPr>
      </w:pPr>
      <w:r>
        <w:rPr>
          <w:rFonts w:ascii="仿宋" w:eastAsia="仿宋" w:hAnsi="仿宋" w:cs="仿宋" w:hint="eastAsia"/>
          <w:b/>
          <w:sz w:val="32"/>
          <w:szCs w:val="32"/>
        </w:rPr>
        <w:t>表</w:t>
      </w:r>
      <w:r>
        <w:rPr>
          <w:rFonts w:ascii="仿宋" w:eastAsia="仿宋" w:hAnsi="仿宋" w:cs="仿宋" w:hint="eastAsia"/>
          <w:b/>
          <w:sz w:val="32"/>
          <w:szCs w:val="32"/>
        </w:rPr>
        <w:t xml:space="preserve"> </w:t>
      </w:r>
      <w:r>
        <w:rPr>
          <w:rFonts w:hint="eastAsia"/>
          <w:sz w:val="32"/>
          <w:szCs w:val="32"/>
        </w:rPr>
        <w:fldChar w:fldCharType="begin"/>
      </w:r>
      <w:r>
        <w:rPr>
          <w:sz w:val="32"/>
          <w:szCs w:val="32"/>
        </w:rPr>
        <w:instrText xml:space="preserve"> SEQ </w:instrText>
      </w:r>
      <w:r>
        <w:rPr>
          <w:sz w:val="32"/>
          <w:szCs w:val="32"/>
        </w:rPr>
        <w:instrText>表</w:instrText>
      </w:r>
      <w:r>
        <w:rPr>
          <w:sz w:val="32"/>
          <w:szCs w:val="32"/>
        </w:rPr>
        <w:instrText xml:space="preserve"> \* ARABIC</w:instrText>
      </w:r>
      <w:r>
        <w:rPr>
          <w:rFonts w:hint="eastAsia"/>
          <w:sz w:val="32"/>
          <w:szCs w:val="32"/>
        </w:rPr>
        <w:fldChar w:fldCharType="separate"/>
      </w:r>
      <w:r>
        <w:rPr>
          <w:rFonts w:ascii="仿宋" w:eastAsia="仿宋" w:hAnsi="仿宋" w:cs="仿宋" w:hint="eastAsia"/>
          <w:b/>
          <w:sz w:val="32"/>
          <w:szCs w:val="32"/>
        </w:rPr>
        <w:t>8</w:t>
      </w:r>
      <w:r>
        <w:rPr>
          <w:rFonts w:ascii="仿宋" w:eastAsia="仿宋" w:hAnsi="仿宋" w:cs="仿宋" w:hint="eastAsia"/>
          <w:b/>
          <w:sz w:val="32"/>
          <w:szCs w:val="32"/>
        </w:rPr>
        <w:fldChar w:fldCharType="end"/>
      </w:r>
      <w:r>
        <w:rPr>
          <w:rFonts w:ascii="仿宋" w:eastAsia="仿宋" w:hAnsi="仿宋" w:cs="仿宋" w:hint="eastAsia"/>
          <w:b/>
          <w:sz w:val="32"/>
          <w:szCs w:val="32"/>
        </w:rPr>
        <w:t xml:space="preserve"> </w:t>
      </w:r>
      <w:r>
        <w:rPr>
          <w:rFonts w:ascii="仿宋" w:eastAsia="仿宋" w:hAnsi="仿宋" w:cs="仿宋" w:hint="eastAsia"/>
          <w:b/>
          <w:sz w:val="32"/>
          <w:szCs w:val="32"/>
        </w:rPr>
        <w:t>风险控制措施类别表</w:t>
      </w: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7770"/>
      </w:tblGrid>
      <w:tr w:rsidR="00621297">
        <w:trPr>
          <w:trHeight w:val="519"/>
          <w:jc w:val="center"/>
        </w:trPr>
        <w:tc>
          <w:tcPr>
            <w:tcW w:w="734" w:type="dxa"/>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类别</w:t>
            </w:r>
          </w:p>
        </w:tc>
        <w:tc>
          <w:tcPr>
            <w:tcW w:w="7770" w:type="dxa"/>
            <w:vAlign w:val="center"/>
          </w:tcPr>
          <w:p w:rsidR="00621297" w:rsidRDefault="005A5E4E">
            <w:pPr>
              <w:ind w:firstLine="0"/>
              <w:jc w:val="center"/>
              <w:rPr>
                <w:rFonts w:ascii="仿宋" w:eastAsia="仿宋" w:hAnsi="仿宋" w:cs="仿宋"/>
                <w:sz w:val="24"/>
                <w:szCs w:val="24"/>
              </w:rPr>
            </w:pPr>
            <w:r>
              <w:rPr>
                <w:rFonts w:ascii="仿宋" w:eastAsia="仿宋" w:hAnsi="仿宋" w:cs="仿宋" w:hint="eastAsia"/>
                <w:sz w:val="24"/>
                <w:szCs w:val="24"/>
              </w:rPr>
              <w:t>内</w:t>
            </w:r>
            <w:r>
              <w:rPr>
                <w:rFonts w:ascii="仿宋" w:eastAsia="仿宋" w:hAnsi="仿宋" w:cs="仿宋" w:hint="eastAsia"/>
                <w:sz w:val="24"/>
                <w:szCs w:val="24"/>
              </w:rPr>
              <w:t xml:space="preserve">  </w:t>
            </w:r>
            <w:r>
              <w:rPr>
                <w:rFonts w:ascii="仿宋" w:eastAsia="仿宋" w:hAnsi="仿宋" w:cs="仿宋" w:hint="eastAsia"/>
                <w:sz w:val="24"/>
                <w:szCs w:val="24"/>
              </w:rPr>
              <w:t>容</w:t>
            </w:r>
          </w:p>
        </w:tc>
      </w:tr>
      <w:tr w:rsidR="00621297">
        <w:trPr>
          <w:jc w:val="center"/>
        </w:trPr>
        <w:tc>
          <w:tcPr>
            <w:tcW w:w="734" w:type="dxa"/>
            <w:vMerge w:val="restart"/>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工程技术措施</w:t>
            </w: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消除：尽可能从根本上消除危险、有害因素；如采用无害化工艺技术，生产中以无害物质代替有害物质、实现自动化作业、遥控技术等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预防：当消除危险、有害因素有困难时，可采取预防性技术措施，预防危险、危害的发生；如使用安全阀、安全屏护、漏电保护装置、安全电压、熔断器、防爆膜、事故排放装置等。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减弱：在无法消除危险、有害因素和难以预防的情况下，可采取减少危险、危害的措施；如局部通风排毒装置、生产中以低毒性物质代替高毒性物质、降温措施、避雷装置、消除静电装置、消声装置等；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隔离：在无法消除、预防、减弱的情况下，应将人员与危险、有害因素隔开和将不能共存的物质分开；如遥控作业、安全罩、防护屏、隔离操作室、安全距离、事故发生时的自救装置（如防护服、各类防毒面具）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连锁：当操作者失误或设备运行一旦达到危险状态时，应通过连锁装置终止危险、危害发生；</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警告：在易发生故障和危险性较大的地方，配置醒目的安全色、安全标志；必要时设置声、光或声光组合报警装置。</w:t>
            </w:r>
          </w:p>
        </w:tc>
      </w:tr>
      <w:tr w:rsidR="00621297">
        <w:trPr>
          <w:jc w:val="center"/>
        </w:trPr>
        <w:tc>
          <w:tcPr>
            <w:tcW w:w="734" w:type="dxa"/>
            <w:vMerge w:val="restart"/>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管理</w:t>
            </w:r>
            <w:r>
              <w:rPr>
                <w:rFonts w:ascii="仿宋" w:eastAsia="仿宋" w:hAnsi="仿宋" w:cs="仿宋" w:hint="eastAsia"/>
                <w:sz w:val="24"/>
                <w:szCs w:val="24"/>
              </w:rPr>
              <w:lastRenderedPageBreak/>
              <w:t>控制措施</w:t>
            </w: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lastRenderedPageBreak/>
              <w:t>制定实施作业程序、安全许可、安全操作规程等；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减少暴露时间（如异常温度或有害环境）；</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监测监控（尤其是对于使用高毒物料的使用）；</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警报和警示信号；</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安全教育培训等。</w:t>
            </w:r>
          </w:p>
        </w:tc>
      </w:tr>
      <w:tr w:rsidR="00621297">
        <w:trPr>
          <w:jc w:val="center"/>
        </w:trPr>
        <w:tc>
          <w:tcPr>
            <w:tcW w:w="734" w:type="dxa"/>
            <w:vMerge w:val="restart"/>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个体防护措施</w:t>
            </w: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个体防护用品包括：防尘防毒口罩、工作服（隔热、耐酸碱、防静电）、耳塞、防护眼镜、防护手套（耐高温、耐低温、耐酸碱等）、绝缘皮鞋、空气呼吸器等；</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当工程控制措施不能消除危险有害因素时，均应采取个体防护措施；</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当处置异常或紧急情况时，应考虑使用个体防护用品；</w:t>
            </w:r>
          </w:p>
        </w:tc>
      </w:tr>
      <w:tr w:rsidR="00621297">
        <w:trPr>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当发生变更，但风险控制措施还没有及时到位时，应考虑使用个体防护用品。</w:t>
            </w:r>
          </w:p>
        </w:tc>
      </w:tr>
      <w:tr w:rsidR="00621297">
        <w:trPr>
          <w:jc w:val="center"/>
        </w:trPr>
        <w:tc>
          <w:tcPr>
            <w:tcW w:w="734" w:type="dxa"/>
            <w:vMerge w:val="restart"/>
            <w:vAlign w:val="center"/>
          </w:tcPr>
          <w:p w:rsidR="00621297" w:rsidRDefault="005A5E4E">
            <w:pPr>
              <w:ind w:firstLine="0"/>
              <w:rPr>
                <w:rFonts w:ascii="仿宋" w:eastAsia="仿宋" w:hAnsi="仿宋" w:cs="仿宋"/>
                <w:sz w:val="24"/>
                <w:szCs w:val="24"/>
              </w:rPr>
            </w:pPr>
            <w:r>
              <w:rPr>
                <w:rFonts w:ascii="仿宋" w:eastAsia="仿宋" w:hAnsi="仿宋" w:cs="仿宋" w:hint="eastAsia"/>
                <w:sz w:val="24"/>
                <w:szCs w:val="24"/>
              </w:rPr>
              <w:t>应急处置措施</w:t>
            </w: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紧急情况分析、应急预案、现场处置方案的制定、应急物资的准备；</w:t>
            </w:r>
          </w:p>
        </w:tc>
      </w:tr>
      <w:tr w:rsidR="00621297">
        <w:trPr>
          <w:trHeight w:val="1059"/>
          <w:jc w:val="center"/>
        </w:trPr>
        <w:tc>
          <w:tcPr>
            <w:tcW w:w="734" w:type="dxa"/>
            <w:vMerge/>
            <w:vAlign w:val="center"/>
          </w:tcPr>
          <w:p w:rsidR="00621297" w:rsidRDefault="00621297">
            <w:pPr>
              <w:rPr>
                <w:rFonts w:ascii="仿宋" w:eastAsia="仿宋" w:hAnsi="仿宋" w:cs="仿宋"/>
                <w:sz w:val="24"/>
                <w:szCs w:val="24"/>
              </w:rPr>
            </w:pPr>
          </w:p>
        </w:tc>
        <w:tc>
          <w:tcPr>
            <w:tcW w:w="7770" w:type="dxa"/>
            <w:vAlign w:val="center"/>
          </w:tcPr>
          <w:p w:rsidR="00621297" w:rsidRDefault="005A5E4E">
            <w:pPr>
              <w:rPr>
                <w:rFonts w:ascii="仿宋" w:eastAsia="仿宋" w:hAnsi="仿宋" w:cs="仿宋"/>
                <w:sz w:val="24"/>
                <w:szCs w:val="24"/>
              </w:rPr>
            </w:pPr>
            <w:r>
              <w:rPr>
                <w:rFonts w:ascii="仿宋" w:eastAsia="仿宋" w:hAnsi="仿宋" w:cs="仿宋" w:hint="eastAsia"/>
                <w:sz w:val="24"/>
                <w:szCs w:val="24"/>
              </w:rPr>
              <w:t>通过应急演练、培训等措施，确认和提高相关人员的应急能力，以防止和减少安全不良后果。</w:t>
            </w:r>
          </w:p>
        </w:tc>
      </w:tr>
    </w:tbl>
    <w:p w:rsidR="00621297" w:rsidRDefault="005A5E4E">
      <w:pPr>
        <w:spacing w:line="560" w:lineRule="exact"/>
        <w:ind w:firstLine="740"/>
        <w:outlineLvl w:val="2"/>
        <w:rPr>
          <w:rFonts w:ascii="仿宋" w:eastAsia="仿宋" w:hAnsi="仿宋" w:cs="仿宋"/>
          <w:b/>
          <w:color w:val="000000"/>
          <w:sz w:val="32"/>
          <w:szCs w:val="32"/>
        </w:rPr>
      </w:pPr>
      <w:r>
        <w:rPr>
          <w:rFonts w:ascii="仿宋" w:eastAsia="仿宋" w:hAnsi="仿宋" w:cs="仿宋" w:hint="eastAsia"/>
          <w:b/>
          <w:color w:val="000000"/>
          <w:sz w:val="32"/>
          <w:szCs w:val="32"/>
        </w:rPr>
        <w:t>2.</w:t>
      </w:r>
      <w:r>
        <w:rPr>
          <w:rFonts w:ascii="仿宋" w:eastAsia="仿宋" w:hAnsi="仿宋" w:cs="仿宋" w:hint="eastAsia"/>
          <w:b/>
          <w:color w:val="000000"/>
          <w:sz w:val="32"/>
          <w:szCs w:val="32"/>
        </w:rPr>
        <w:t>选择风险控制措施应考虑的因素</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）可行性和可靠性；</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）先进性和安全性；</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）经济合理性及经营运行情况；</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4</w:t>
      </w:r>
      <w:r>
        <w:rPr>
          <w:rFonts w:ascii="仿宋" w:eastAsia="仿宋" w:hAnsi="仿宋" w:cs="仿宋" w:hint="eastAsia"/>
          <w:color w:val="000000"/>
          <w:sz w:val="32"/>
          <w:szCs w:val="32"/>
        </w:rPr>
        <w:t>）可靠的技术保证和服务。</w:t>
      </w:r>
    </w:p>
    <w:p w:rsidR="00621297" w:rsidRDefault="005A5E4E">
      <w:pPr>
        <w:spacing w:line="560" w:lineRule="exact"/>
        <w:ind w:firstLine="640"/>
        <w:outlineLvl w:val="2"/>
        <w:rPr>
          <w:rFonts w:ascii="仿宋" w:eastAsia="仿宋" w:hAnsi="仿宋" w:cs="仿宋"/>
          <w:b/>
          <w:color w:val="000000"/>
          <w:sz w:val="32"/>
          <w:szCs w:val="32"/>
        </w:rPr>
      </w:pPr>
      <w:r>
        <w:rPr>
          <w:rFonts w:ascii="仿宋" w:eastAsia="仿宋" w:hAnsi="仿宋" w:cs="仿宋" w:hint="eastAsia"/>
          <w:b/>
          <w:color w:val="000000"/>
          <w:sz w:val="32"/>
          <w:szCs w:val="32"/>
        </w:rPr>
        <w:t>3.</w:t>
      </w:r>
      <w:r>
        <w:rPr>
          <w:rFonts w:ascii="仿宋" w:eastAsia="仿宋" w:hAnsi="仿宋" w:cs="仿宋" w:hint="eastAsia"/>
          <w:b/>
          <w:color w:val="000000"/>
          <w:sz w:val="32"/>
          <w:szCs w:val="32"/>
        </w:rPr>
        <w:t>编制风险点分级管控台账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企业应将风险点清单逐一汇总，形成风险点分级管控台帐。风险点分级管控台帐所摘录信息样式见（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2</w:t>
      </w:r>
      <w:r>
        <w:rPr>
          <w:rFonts w:ascii="仿宋" w:eastAsia="仿宋" w:hAnsi="仿宋" w:cs="仿宋" w:hint="eastAsia"/>
          <w:color w:val="000000"/>
          <w:sz w:val="32"/>
          <w:szCs w:val="32"/>
        </w:rPr>
        <w:t>）。</w:t>
      </w:r>
    </w:p>
    <w:p w:rsidR="00621297" w:rsidRDefault="005A5E4E">
      <w:pPr>
        <w:pStyle w:val="2"/>
        <w:numPr>
          <w:ilvl w:val="0"/>
          <w:numId w:val="2"/>
        </w:numPr>
        <w:spacing w:line="560" w:lineRule="exact"/>
        <w:rPr>
          <w:rFonts w:ascii="仿宋" w:eastAsia="仿宋" w:hAnsi="仿宋" w:cs="仿宋"/>
          <w:sz w:val="32"/>
          <w:szCs w:val="32"/>
        </w:rPr>
      </w:pPr>
      <w:r>
        <w:rPr>
          <w:rFonts w:ascii="仿宋" w:eastAsia="仿宋" w:hAnsi="仿宋" w:cs="仿宋" w:hint="eastAsia"/>
          <w:sz w:val="32"/>
          <w:szCs w:val="32"/>
        </w:rPr>
        <w:t>制定</w:t>
      </w:r>
      <w:r>
        <w:rPr>
          <w:rFonts w:ascii="仿宋" w:eastAsia="仿宋" w:hAnsi="仿宋" w:cs="仿宋"/>
          <w:color w:val="000000"/>
          <w:sz w:val="32"/>
          <w:szCs w:val="32"/>
        </w:rPr>
        <w:t>安全生产风险分级管控和隐患排查治理构建双重预防机制工作方案</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《安全生产风险分级管控和隐患排查治理构建双重预防机制工作方案》的内容应至少包括：任务目标、组织机构、标准和依据、评估方法、工作计划、职责分工、工作要求等内容。</w:t>
      </w:r>
    </w:p>
    <w:p w:rsidR="00621297" w:rsidRDefault="005A5E4E">
      <w:pPr>
        <w:pStyle w:val="2"/>
        <w:numPr>
          <w:ilvl w:val="0"/>
          <w:numId w:val="2"/>
        </w:numPr>
        <w:spacing w:line="560" w:lineRule="exact"/>
        <w:rPr>
          <w:rFonts w:ascii="仿宋" w:eastAsia="仿宋" w:hAnsi="仿宋" w:cs="仿宋"/>
          <w:sz w:val="32"/>
          <w:szCs w:val="32"/>
        </w:rPr>
      </w:pPr>
      <w:r>
        <w:rPr>
          <w:rFonts w:ascii="仿宋" w:eastAsia="仿宋" w:hAnsi="仿宋" w:cs="仿宋" w:hint="eastAsia"/>
          <w:sz w:val="32"/>
          <w:szCs w:val="32"/>
        </w:rPr>
        <w:t>制定重大风险管控措施</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lastRenderedPageBreak/>
        <w:t>企业应将风险辨识过程中产生的重大风险进行汇总，登记造册，并对产生重大风险的作业场所或作业活动、工艺技术条件、技术保障措施、管理措施、应急处置措施、责任部门及工作职责等进行详细说明。并及时上报属地负有安全生产监督管理职责的部门。</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（五）建立安全生产风险分级管控制度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《安全生产风险分级管控制度》的内容应至少包括：总则、组织机构、职责</w:t>
      </w:r>
      <w:r>
        <w:rPr>
          <w:rFonts w:ascii="仿宋" w:eastAsia="仿宋" w:hAnsi="仿宋" w:cs="仿宋" w:hint="eastAsia"/>
          <w:color w:val="000000"/>
          <w:sz w:val="32"/>
          <w:szCs w:val="32"/>
        </w:rPr>
        <w:t>分工、安全风险分级管控的辨识程序、评估方法、安全风险分级、安全风险管控措施、安全风险公告警示及培训、考核办法等内容。</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（六）建立隐患排查治理制度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隐患排查治理制度应包含以下内容：责任制，应明确主要负责人</w:t>
      </w:r>
      <w:r>
        <w:rPr>
          <w:rFonts w:ascii="仿宋" w:eastAsia="仿宋" w:hAnsi="仿宋" w:cs="仿宋" w:hint="eastAsia"/>
          <w:color w:val="000000"/>
          <w:sz w:val="32"/>
          <w:szCs w:val="32"/>
        </w:rPr>
        <w:t>,</w:t>
      </w:r>
      <w:r>
        <w:rPr>
          <w:rFonts w:ascii="仿宋" w:eastAsia="仿宋" w:hAnsi="仿宋" w:cs="仿宋" w:hint="eastAsia"/>
          <w:color w:val="000000"/>
          <w:sz w:val="32"/>
          <w:szCs w:val="32"/>
        </w:rPr>
        <w:t>分管负责人、部门和岗位人员隐患排查治理的职责范围和工作任务；要编制符合企业实际的岗位风险点隐患排查治理清单，明确和细化风险点隐患排查的事项、内容和频次；隐患整改闭合措施；制定资金投入和使用制度；建立事故隐患排查治理激励约束机制，鼓励从业人员发现、报告事故隐患；完善事故隐患的排查、治理、评估、</w:t>
      </w:r>
      <w:proofErr w:type="gramStart"/>
      <w:r>
        <w:rPr>
          <w:rFonts w:ascii="仿宋" w:eastAsia="仿宋" w:hAnsi="仿宋" w:cs="仿宋" w:hint="eastAsia"/>
          <w:color w:val="000000"/>
          <w:sz w:val="32"/>
          <w:szCs w:val="32"/>
        </w:rPr>
        <w:t>核销全</w:t>
      </w:r>
      <w:proofErr w:type="gramEnd"/>
      <w:r>
        <w:rPr>
          <w:rFonts w:ascii="仿宋" w:eastAsia="仿宋" w:hAnsi="仿宋" w:cs="仿宋" w:hint="eastAsia"/>
          <w:color w:val="000000"/>
          <w:sz w:val="32"/>
          <w:szCs w:val="32"/>
        </w:rPr>
        <w:t>过程的信息</w:t>
      </w:r>
      <w:r>
        <w:rPr>
          <w:rFonts w:ascii="仿宋" w:eastAsia="仿宋" w:hAnsi="仿宋" w:cs="仿宋" w:hint="eastAsia"/>
          <w:color w:val="000000"/>
          <w:sz w:val="32"/>
          <w:szCs w:val="32"/>
        </w:rPr>
        <w:t>档案管理制度等。</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（七）制定重大隐患治理实施方案</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《安全生产重大隐患治理实施方案》的内容应至少包括：目的、适用范围、职责部门、组织机构、隐患的排查与报告、应急预案、隐患的整改和验收、档案建立、奖惩、相关记录等内容。</w:t>
      </w:r>
    </w:p>
    <w:p w:rsidR="00621297" w:rsidRDefault="005A5E4E">
      <w:pPr>
        <w:pStyle w:val="2"/>
        <w:spacing w:line="560" w:lineRule="exact"/>
        <w:ind w:firstLine="640"/>
        <w:rPr>
          <w:rFonts w:ascii="仿宋" w:eastAsia="仿宋" w:hAnsi="仿宋" w:cs="仿宋"/>
          <w:sz w:val="32"/>
          <w:szCs w:val="32"/>
        </w:rPr>
      </w:pPr>
      <w:r>
        <w:rPr>
          <w:rFonts w:ascii="仿宋" w:eastAsia="仿宋" w:hAnsi="仿宋" w:cs="仿宋" w:hint="eastAsia"/>
          <w:sz w:val="32"/>
          <w:szCs w:val="32"/>
        </w:rPr>
        <w:lastRenderedPageBreak/>
        <w:t>（八）</w:t>
      </w:r>
      <w:r>
        <w:rPr>
          <w:rFonts w:ascii="仿宋" w:eastAsia="仿宋" w:hAnsi="仿宋" w:cs="仿宋" w:hint="eastAsia"/>
          <w:sz w:val="32"/>
          <w:szCs w:val="32"/>
        </w:rPr>
        <w:t>制定安全</w:t>
      </w:r>
      <w:r>
        <w:rPr>
          <w:rFonts w:ascii="仿宋" w:eastAsia="仿宋" w:hAnsi="仿宋" w:cs="仿宋" w:hint="eastAsia"/>
          <w:sz w:val="32"/>
          <w:szCs w:val="32"/>
        </w:rPr>
        <w:t>隐患排查</w:t>
      </w:r>
      <w:proofErr w:type="gramStart"/>
      <w:r>
        <w:rPr>
          <w:rFonts w:ascii="仿宋" w:eastAsia="仿宋" w:hAnsi="仿宋" w:cs="仿宋" w:hint="eastAsia"/>
          <w:sz w:val="32"/>
          <w:szCs w:val="32"/>
        </w:rPr>
        <w:t>治理台</w:t>
      </w:r>
      <w:proofErr w:type="gramEnd"/>
      <w:r>
        <w:rPr>
          <w:rFonts w:ascii="仿宋" w:eastAsia="仿宋" w:hAnsi="仿宋" w:cs="仿宋" w:hint="eastAsia"/>
          <w:sz w:val="32"/>
          <w:szCs w:val="32"/>
        </w:rPr>
        <w:t>账</w:t>
      </w:r>
    </w:p>
    <w:p w:rsidR="00621297" w:rsidRDefault="005A5E4E">
      <w:pPr>
        <w:spacing w:line="560" w:lineRule="exact"/>
        <w:ind w:firstLine="840"/>
        <w:outlineLvl w:val="2"/>
        <w:rPr>
          <w:rFonts w:ascii="仿宋" w:eastAsia="仿宋" w:hAnsi="仿宋" w:cs="仿宋"/>
          <w:b/>
          <w:color w:val="000000"/>
          <w:sz w:val="32"/>
          <w:szCs w:val="32"/>
        </w:rPr>
      </w:pPr>
      <w:r>
        <w:rPr>
          <w:rFonts w:ascii="仿宋" w:eastAsia="仿宋" w:hAnsi="仿宋" w:cs="仿宋" w:hint="eastAsia"/>
          <w:b/>
          <w:color w:val="000000"/>
          <w:sz w:val="32"/>
          <w:szCs w:val="32"/>
        </w:rPr>
        <w:t>1.</w:t>
      </w:r>
      <w:r>
        <w:rPr>
          <w:rFonts w:ascii="仿宋" w:eastAsia="仿宋" w:hAnsi="仿宋" w:cs="仿宋" w:hint="eastAsia"/>
          <w:b/>
          <w:color w:val="000000"/>
          <w:sz w:val="32"/>
          <w:szCs w:val="32"/>
        </w:rPr>
        <w:t>掌握基本知识。</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安全事故隐患概念：是指生产经营单位违反安全生产法律、法规、规章、标准、规程和安全生产管理制度的规定，或者因其他因素在生产经营活动中存在可能导致事故发生的物的危险状态、人的不安全行为和管理上的缺陷。（引自《安全生产事故隐患排查治理暂行规定》总局令第</w:t>
      </w:r>
      <w:r>
        <w:rPr>
          <w:rFonts w:ascii="仿宋" w:eastAsia="仿宋" w:hAnsi="仿宋" w:cs="仿宋" w:hint="eastAsia"/>
          <w:color w:val="000000"/>
          <w:sz w:val="32"/>
          <w:szCs w:val="32"/>
        </w:rPr>
        <w:t>16</w:t>
      </w:r>
      <w:r>
        <w:rPr>
          <w:rFonts w:ascii="仿宋" w:eastAsia="仿宋" w:hAnsi="仿宋" w:cs="仿宋" w:hint="eastAsia"/>
          <w:color w:val="000000"/>
          <w:sz w:val="32"/>
          <w:szCs w:val="32"/>
        </w:rPr>
        <w:t>号）。隐患分级：隐患的分级是以隐患的整改、治理和排除的难度及其影响范围为标准的，可以分为一般事故隐患和重大事故隐患。一般事故隐患：是指危害和整改难度较小，发现后能够立即整改排除的隐患。重大事故隐患：是指危害和整改难度较大，应当全部或者局部停产停业，并经过一定时间</w:t>
      </w:r>
      <w:r>
        <w:rPr>
          <w:rFonts w:ascii="仿宋" w:eastAsia="仿宋" w:hAnsi="仿宋" w:cs="仿宋" w:hint="eastAsia"/>
          <w:color w:val="000000"/>
          <w:sz w:val="32"/>
          <w:szCs w:val="32"/>
        </w:rPr>
        <w:t>整改治理方能排除的隐患，或者因外部因素影响致使生产经营单位自身难以排除的隐患。</w:t>
      </w:r>
    </w:p>
    <w:p w:rsidR="00621297" w:rsidRDefault="005A5E4E">
      <w:pPr>
        <w:spacing w:line="560" w:lineRule="exact"/>
        <w:ind w:firstLine="520"/>
        <w:outlineLvl w:val="2"/>
        <w:rPr>
          <w:rFonts w:ascii="仿宋" w:eastAsia="仿宋" w:hAnsi="仿宋" w:cs="仿宋"/>
          <w:b/>
          <w:color w:val="000000"/>
          <w:sz w:val="32"/>
          <w:szCs w:val="32"/>
        </w:rPr>
      </w:pPr>
      <w:r>
        <w:rPr>
          <w:rFonts w:ascii="仿宋" w:eastAsia="仿宋" w:hAnsi="仿宋" w:cs="仿宋" w:hint="eastAsia"/>
          <w:b/>
          <w:color w:val="000000"/>
          <w:sz w:val="32"/>
          <w:szCs w:val="32"/>
        </w:rPr>
        <w:t>2.</w:t>
      </w:r>
      <w:r>
        <w:rPr>
          <w:rFonts w:ascii="仿宋" w:eastAsia="仿宋" w:hAnsi="仿宋" w:cs="仿宋" w:hint="eastAsia"/>
          <w:b/>
          <w:color w:val="000000"/>
          <w:sz w:val="32"/>
          <w:szCs w:val="32"/>
        </w:rPr>
        <w:t>完善运行制度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制定实施隐患排查治理制度，明确和细化隐患排查的事项、内容和频次；完善隐患排查治理责任制，明确主要负责人、分管负责人、部门和岗位人员隐患排查治理的职责范围和工作任务。</w:t>
      </w:r>
    </w:p>
    <w:p w:rsidR="00621297" w:rsidRDefault="005A5E4E">
      <w:pPr>
        <w:spacing w:line="560" w:lineRule="exact"/>
        <w:ind w:firstLine="520"/>
        <w:outlineLvl w:val="2"/>
        <w:rPr>
          <w:rFonts w:ascii="仿宋" w:eastAsia="仿宋" w:hAnsi="仿宋" w:cs="仿宋"/>
          <w:b/>
          <w:color w:val="000000"/>
          <w:sz w:val="32"/>
          <w:szCs w:val="32"/>
        </w:rPr>
      </w:pPr>
      <w:r>
        <w:rPr>
          <w:rFonts w:ascii="仿宋" w:eastAsia="仿宋" w:hAnsi="仿宋" w:cs="仿宋" w:hint="eastAsia"/>
          <w:b/>
          <w:color w:val="000000"/>
          <w:sz w:val="32"/>
          <w:szCs w:val="32"/>
        </w:rPr>
        <w:t>3.</w:t>
      </w:r>
      <w:r>
        <w:rPr>
          <w:rFonts w:ascii="仿宋" w:eastAsia="仿宋" w:hAnsi="仿宋" w:cs="仿宋" w:hint="eastAsia"/>
          <w:b/>
          <w:color w:val="000000"/>
          <w:sz w:val="32"/>
          <w:szCs w:val="32"/>
        </w:rPr>
        <w:t>组织隐患排查与治理</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凡辨识出存在安全风险的设备设施、工艺流程、作业过程，都要从人、物、环境和管理四个方面组织开展安全隐患排查。通常被辨识为重大和较大风险的由公司负责组织进行排查，一般风险的由车间负责组织排查，低风险的由班组负</w:t>
      </w:r>
      <w:r>
        <w:rPr>
          <w:rFonts w:ascii="仿宋" w:eastAsia="仿宋" w:hAnsi="仿宋" w:cs="仿宋" w:hint="eastAsia"/>
          <w:color w:val="000000"/>
          <w:sz w:val="32"/>
          <w:szCs w:val="32"/>
        </w:rPr>
        <w:lastRenderedPageBreak/>
        <w:t>责组织排查，岗位人员负责对岗位的所有隐患进行排查。排查出的隐患都要落实整改措施、责任人、时限和应急措施，重大隐患还要制定整改方案，整改完成经验收合格后方可销案。</w:t>
      </w:r>
    </w:p>
    <w:p w:rsidR="00621297" w:rsidRDefault="005A5E4E">
      <w:pPr>
        <w:spacing w:line="560" w:lineRule="exact"/>
        <w:ind w:firstLine="640"/>
        <w:outlineLvl w:val="2"/>
        <w:rPr>
          <w:rFonts w:ascii="仿宋" w:eastAsia="仿宋" w:hAnsi="仿宋" w:cs="仿宋"/>
          <w:b/>
          <w:color w:val="000000"/>
          <w:sz w:val="32"/>
          <w:szCs w:val="32"/>
        </w:rPr>
      </w:pPr>
      <w:r>
        <w:rPr>
          <w:rFonts w:ascii="仿宋" w:eastAsia="仿宋" w:hAnsi="仿宋" w:cs="仿宋" w:hint="eastAsia"/>
          <w:b/>
          <w:color w:val="000000"/>
          <w:sz w:val="32"/>
          <w:szCs w:val="32"/>
        </w:rPr>
        <w:t>4.</w:t>
      </w:r>
      <w:r>
        <w:rPr>
          <w:rFonts w:ascii="仿宋" w:eastAsia="仿宋" w:hAnsi="仿宋" w:cs="仿宋" w:hint="eastAsia"/>
          <w:b/>
          <w:color w:val="000000"/>
          <w:sz w:val="32"/>
          <w:szCs w:val="32"/>
        </w:rPr>
        <w:t>建立隐患排查治理清单（台账）</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对排查出的安全隐患，都要建立排查治理清单或台账，清单（台账）最起码包括以下内容：排查对</w:t>
      </w:r>
      <w:proofErr w:type="gramStart"/>
      <w:r>
        <w:rPr>
          <w:rFonts w:ascii="仿宋" w:eastAsia="仿宋" w:hAnsi="仿宋" w:cs="仿宋" w:hint="eastAsia"/>
          <w:color w:val="000000"/>
          <w:sz w:val="32"/>
          <w:szCs w:val="32"/>
        </w:rPr>
        <w:t>象</w:t>
      </w:r>
      <w:proofErr w:type="gramEnd"/>
      <w:r>
        <w:rPr>
          <w:rFonts w:ascii="仿宋" w:eastAsia="仿宋" w:hAnsi="仿宋" w:cs="仿宋" w:hint="eastAsia"/>
          <w:color w:val="000000"/>
          <w:sz w:val="32"/>
          <w:szCs w:val="32"/>
        </w:rPr>
        <w:t>、时间、人员、隐患问题，</w:t>
      </w:r>
      <w:r>
        <w:rPr>
          <w:rFonts w:ascii="仿宋" w:eastAsia="仿宋" w:hAnsi="仿宋" w:cs="仿宋" w:hint="eastAsia"/>
          <w:color w:val="000000"/>
          <w:sz w:val="32"/>
          <w:szCs w:val="32"/>
        </w:rPr>
        <w:t>隐患等级、排查周期、整改措施、责任人、资金投入、时限、应急措施、结果等。企业应以岗位风险点为基本排查对</w:t>
      </w:r>
      <w:proofErr w:type="gramStart"/>
      <w:r>
        <w:rPr>
          <w:rFonts w:ascii="仿宋" w:eastAsia="仿宋" w:hAnsi="仿宋" w:cs="仿宋" w:hint="eastAsia"/>
          <w:color w:val="000000"/>
          <w:sz w:val="32"/>
          <w:szCs w:val="32"/>
        </w:rPr>
        <w:t>象</w:t>
      </w:r>
      <w:proofErr w:type="gramEnd"/>
      <w:r>
        <w:rPr>
          <w:rFonts w:ascii="仿宋" w:eastAsia="仿宋" w:hAnsi="仿宋" w:cs="仿宋" w:hint="eastAsia"/>
          <w:color w:val="000000"/>
          <w:sz w:val="32"/>
          <w:szCs w:val="32"/>
        </w:rPr>
        <w:t>编制岗位风险点隐患排查清单，形式见附件</w:t>
      </w:r>
      <w:r>
        <w:rPr>
          <w:rFonts w:ascii="仿宋" w:eastAsia="仿宋" w:hAnsi="仿宋" w:cs="仿宋" w:hint="eastAsia"/>
          <w:color w:val="000000"/>
          <w:sz w:val="32"/>
          <w:szCs w:val="32"/>
        </w:rPr>
        <w:t>3</w:t>
      </w:r>
      <w:r>
        <w:rPr>
          <w:rFonts w:ascii="仿宋" w:eastAsia="仿宋" w:hAnsi="仿宋" w:cs="仿宋" w:hint="eastAsia"/>
          <w:color w:val="000000"/>
          <w:sz w:val="32"/>
          <w:szCs w:val="32"/>
        </w:rPr>
        <w:t>。</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企业按事故隐患级别开展有效的治理活动。一般事故隐患应根据隐患治理的分级，由车间、班组负责人或者有关人员负责组织整改，整改情况要安排专人进行确认。经判定或评估属于重大事故隐患的，企业应根据评估报告书制定重大事故隐患整改方案，落实整改责任及治理的目标和任务、采取的方法和措施、经费和物资的落实、负责治理的机构和人员、治理的时限和要求、防止整改期间发生事故的安全措施。</w:t>
      </w:r>
    </w:p>
    <w:p w:rsidR="00621297" w:rsidRDefault="005A5E4E">
      <w:pPr>
        <w:spacing w:line="560" w:lineRule="exact"/>
        <w:ind w:firstLine="840"/>
        <w:outlineLvl w:val="2"/>
        <w:rPr>
          <w:rFonts w:ascii="仿宋" w:eastAsia="仿宋" w:hAnsi="仿宋" w:cs="仿宋"/>
          <w:b/>
          <w:color w:val="000000"/>
          <w:sz w:val="32"/>
          <w:szCs w:val="32"/>
        </w:rPr>
      </w:pPr>
      <w:r>
        <w:rPr>
          <w:rFonts w:ascii="仿宋" w:eastAsia="仿宋" w:hAnsi="仿宋" w:cs="仿宋" w:hint="eastAsia"/>
          <w:b/>
          <w:color w:val="000000"/>
          <w:sz w:val="32"/>
          <w:szCs w:val="32"/>
        </w:rPr>
        <w:t>5.</w:t>
      </w:r>
      <w:r>
        <w:rPr>
          <w:rFonts w:ascii="仿宋" w:eastAsia="仿宋" w:hAnsi="仿宋" w:cs="仿宋" w:hint="eastAsia"/>
          <w:b/>
          <w:color w:val="000000"/>
          <w:sz w:val="32"/>
          <w:szCs w:val="32"/>
        </w:rPr>
        <w:t>强化闭环管理</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建立健全事故隐患闭环管理制度，对现有的隐患排查治理工作流程进行持续改进，实现隐患排查、登记、评估、治理、报告、销账等持续改进的闭环管理，制定并实施严格的重大隐患治理方案，做到责任、措施、资金、时限和预案</w:t>
      </w:r>
      <w:r>
        <w:rPr>
          <w:rFonts w:ascii="仿宋" w:eastAsia="仿宋" w:hAnsi="仿宋" w:cs="仿宋" w:hint="eastAsia"/>
          <w:color w:val="000000"/>
          <w:sz w:val="32"/>
          <w:szCs w:val="32"/>
        </w:rPr>
        <w:lastRenderedPageBreak/>
        <w:t>“五落实”，重大隐患整改完成后需经过负有安全监管职责的部门验收后方可恢复生产。</w:t>
      </w:r>
    </w:p>
    <w:p w:rsidR="00621297" w:rsidRDefault="005A5E4E">
      <w:pPr>
        <w:spacing w:line="560" w:lineRule="exact"/>
        <w:ind w:firstLine="840"/>
        <w:outlineLvl w:val="2"/>
        <w:rPr>
          <w:rFonts w:ascii="仿宋" w:eastAsia="仿宋" w:hAnsi="仿宋" w:cs="仿宋"/>
          <w:color w:val="000000"/>
          <w:sz w:val="32"/>
          <w:szCs w:val="32"/>
        </w:rPr>
      </w:pPr>
      <w:r>
        <w:rPr>
          <w:rFonts w:ascii="仿宋" w:eastAsia="仿宋" w:hAnsi="仿宋" w:cs="仿宋" w:hint="eastAsia"/>
          <w:b/>
          <w:color w:val="000000"/>
          <w:sz w:val="32"/>
          <w:szCs w:val="32"/>
        </w:rPr>
        <w:t>6.</w:t>
      </w:r>
      <w:r>
        <w:rPr>
          <w:rFonts w:ascii="仿宋" w:eastAsia="仿宋" w:hAnsi="仿宋" w:cs="仿宋" w:hint="eastAsia"/>
          <w:b/>
          <w:color w:val="000000"/>
          <w:sz w:val="32"/>
          <w:szCs w:val="32"/>
        </w:rPr>
        <w:t>对隐患排查公示：</w:t>
      </w:r>
      <w:r>
        <w:rPr>
          <w:rFonts w:ascii="仿宋" w:eastAsia="仿宋" w:hAnsi="仿宋" w:cs="仿宋" w:hint="eastAsia"/>
          <w:color w:val="000000"/>
          <w:sz w:val="32"/>
          <w:szCs w:val="32"/>
        </w:rPr>
        <w:t>对排查出的隐患，应进行公示，样式见（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4</w:t>
      </w:r>
      <w:r>
        <w:rPr>
          <w:rFonts w:ascii="仿宋" w:eastAsia="仿宋" w:hAnsi="仿宋" w:cs="仿宋" w:hint="eastAsia"/>
          <w:color w:val="000000"/>
          <w:sz w:val="32"/>
          <w:szCs w:val="32"/>
        </w:rPr>
        <w:t>）。</w:t>
      </w:r>
    </w:p>
    <w:p w:rsidR="00621297" w:rsidRDefault="005A5E4E">
      <w:pPr>
        <w:spacing w:line="560" w:lineRule="exact"/>
        <w:ind w:firstLine="840"/>
        <w:outlineLvl w:val="2"/>
        <w:rPr>
          <w:rFonts w:ascii="仿宋" w:eastAsia="仿宋" w:hAnsi="仿宋" w:cs="仿宋"/>
          <w:b/>
          <w:color w:val="000000"/>
          <w:sz w:val="32"/>
          <w:szCs w:val="32"/>
        </w:rPr>
      </w:pPr>
      <w:r>
        <w:rPr>
          <w:rFonts w:ascii="仿宋" w:eastAsia="仿宋" w:hAnsi="仿宋" w:cs="仿宋" w:hint="eastAsia"/>
          <w:b/>
          <w:color w:val="000000"/>
          <w:sz w:val="32"/>
          <w:szCs w:val="32"/>
        </w:rPr>
        <w:t>7.</w:t>
      </w:r>
      <w:r>
        <w:rPr>
          <w:rFonts w:ascii="仿宋" w:eastAsia="仿宋" w:hAnsi="仿宋" w:cs="仿宋" w:hint="eastAsia"/>
          <w:b/>
          <w:color w:val="000000"/>
          <w:sz w:val="32"/>
          <w:szCs w:val="32"/>
        </w:rPr>
        <w:t>建立隐患排查治理数据库</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进一步完善企业隐患排查信息化管理平台建设，对已建成信息管理平台的企业，进一步强化信息系统实际应用水平，做好安全隐患信</w:t>
      </w:r>
      <w:r>
        <w:rPr>
          <w:rFonts w:ascii="仿宋" w:eastAsia="仿宋" w:hAnsi="仿宋" w:cs="仿宋" w:hint="eastAsia"/>
          <w:color w:val="000000"/>
          <w:sz w:val="32"/>
          <w:szCs w:val="32"/>
        </w:rPr>
        <w:t>息的登记、分类分级、整改、跟踪等工作，并将统计数据及时上报负有安全生产监督管理职责部门。对尚未建立信息管理平台的企业，要按照《国家安全监管总局办公厅关于印发安全生产信息化领域</w:t>
      </w:r>
      <w:r>
        <w:rPr>
          <w:rFonts w:ascii="仿宋" w:eastAsia="仿宋" w:hAnsi="仿宋" w:cs="仿宋" w:hint="eastAsia"/>
          <w:color w:val="000000"/>
          <w:sz w:val="32"/>
          <w:szCs w:val="32"/>
        </w:rPr>
        <w:t xml:space="preserve"> 10 </w:t>
      </w:r>
      <w:r>
        <w:rPr>
          <w:rFonts w:ascii="仿宋" w:eastAsia="仿宋" w:hAnsi="仿宋" w:cs="仿宋" w:hint="eastAsia"/>
          <w:color w:val="000000"/>
          <w:sz w:val="32"/>
          <w:szCs w:val="32"/>
        </w:rPr>
        <w:t>项技术规范的通知》（安</w:t>
      </w:r>
      <w:proofErr w:type="gramStart"/>
      <w:r>
        <w:rPr>
          <w:rFonts w:ascii="仿宋" w:eastAsia="仿宋" w:hAnsi="仿宋" w:cs="仿宋" w:hint="eastAsia"/>
          <w:color w:val="000000"/>
          <w:sz w:val="32"/>
          <w:szCs w:val="32"/>
        </w:rPr>
        <w:t>监总厅</w:t>
      </w:r>
      <w:proofErr w:type="gramEnd"/>
      <w:r>
        <w:rPr>
          <w:rFonts w:ascii="仿宋" w:eastAsia="仿宋" w:hAnsi="仿宋" w:cs="仿宋" w:hint="eastAsia"/>
          <w:color w:val="000000"/>
          <w:sz w:val="32"/>
          <w:szCs w:val="32"/>
        </w:rPr>
        <w:t>规划〔</w:t>
      </w:r>
      <w:r>
        <w:rPr>
          <w:rFonts w:ascii="仿宋" w:eastAsia="仿宋" w:hAnsi="仿宋" w:cs="仿宋" w:hint="eastAsia"/>
          <w:color w:val="000000"/>
          <w:sz w:val="32"/>
          <w:szCs w:val="32"/>
        </w:rPr>
        <w:t>2016</w:t>
      </w:r>
      <w:r>
        <w:rPr>
          <w:rFonts w:ascii="仿宋" w:eastAsia="仿宋" w:hAnsi="仿宋" w:cs="仿宋" w:hint="eastAsia"/>
          <w:color w:val="000000"/>
          <w:sz w:val="32"/>
          <w:szCs w:val="32"/>
        </w:rPr>
        <w:t>〕</w:t>
      </w:r>
      <w:r>
        <w:rPr>
          <w:rFonts w:ascii="仿宋" w:eastAsia="仿宋" w:hAnsi="仿宋" w:cs="仿宋" w:hint="eastAsia"/>
          <w:color w:val="000000"/>
          <w:sz w:val="32"/>
          <w:szCs w:val="32"/>
        </w:rPr>
        <w:t xml:space="preserve">63 </w:t>
      </w:r>
      <w:r>
        <w:rPr>
          <w:rFonts w:ascii="仿宋" w:eastAsia="仿宋" w:hAnsi="仿宋" w:cs="仿宋" w:hint="eastAsia"/>
          <w:color w:val="000000"/>
          <w:sz w:val="32"/>
          <w:szCs w:val="32"/>
        </w:rPr>
        <w:t>号）的要求抓紧建设。</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（九）</w:t>
      </w:r>
      <w:r>
        <w:rPr>
          <w:rFonts w:ascii="仿宋" w:eastAsia="仿宋" w:hAnsi="仿宋" w:cs="仿宋" w:hint="eastAsia"/>
          <w:sz w:val="32"/>
          <w:szCs w:val="32"/>
        </w:rPr>
        <w:t>绘制</w:t>
      </w:r>
      <w:r>
        <w:rPr>
          <w:rFonts w:ascii="仿宋" w:eastAsia="仿宋" w:hAnsi="仿宋" w:cs="仿宋" w:hint="eastAsia"/>
          <w:sz w:val="32"/>
          <w:szCs w:val="32"/>
        </w:rPr>
        <w:t>安全风险四色分布图</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企业应使用红、橙、黄、蓝四种颜色，将生产设施、作业场所等区域存在的不同等级（重大风险、较大风险、一般风险和低风险），标示在总平面布置图或地理坐标图中。样式见（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5</w:t>
      </w:r>
      <w:r>
        <w:rPr>
          <w:rFonts w:ascii="仿宋" w:eastAsia="仿宋" w:hAnsi="仿宋" w:cs="仿宋" w:hint="eastAsia"/>
          <w:color w:val="000000"/>
          <w:sz w:val="32"/>
          <w:szCs w:val="32"/>
        </w:rPr>
        <w:t>）。</w:t>
      </w:r>
    </w:p>
    <w:p w:rsidR="00621297" w:rsidRDefault="005A5E4E">
      <w:pPr>
        <w:pStyle w:val="2"/>
        <w:spacing w:line="560" w:lineRule="exact"/>
        <w:rPr>
          <w:rFonts w:ascii="仿宋" w:eastAsia="仿宋" w:hAnsi="仿宋" w:cs="仿宋"/>
          <w:b w:val="0"/>
          <w:color w:val="000000"/>
          <w:sz w:val="32"/>
          <w:szCs w:val="32"/>
        </w:rPr>
      </w:pPr>
      <w:r>
        <w:rPr>
          <w:rFonts w:ascii="仿宋" w:eastAsia="仿宋" w:hAnsi="仿宋" w:cs="仿宋" w:hint="eastAsia"/>
          <w:sz w:val="32"/>
          <w:szCs w:val="32"/>
        </w:rPr>
        <w:t>（十）</w:t>
      </w:r>
      <w:r>
        <w:rPr>
          <w:rFonts w:ascii="仿宋" w:eastAsia="仿宋" w:hAnsi="仿宋" w:cs="仿宋" w:hint="eastAsia"/>
          <w:sz w:val="32"/>
          <w:szCs w:val="32"/>
        </w:rPr>
        <w:t>设置安全</w:t>
      </w:r>
      <w:r>
        <w:rPr>
          <w:rFonts w:ascii="仿宋" w:eastAsia="仿宋" w:hAnsi="仿宋" w:cs="仿宋" w:hint="eastAsia"/>
          <w:sz w:val="32"/>
          <w:szCs w:val="32"/>
        </w:rPr>
        <w:t>风险公告栏</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企业应在重大风险区域醒目位置和重</w:t>
      </w:r>
      <w:r>
        <w:rPr>
          <w:rFonts w:ascii="仿宋" w:eastAsia="仿宋" w:hAnsi="仿宋" w:cs="仿宋" w:hint="eastAsia"/>
          <w:color w:val="000000"/>
          <w:sz w:val="32"/>
          <w:szCs w:val="32"/>
        </w:rPr>
        <w:t>点位置分别设置重大安全风险公告栏，制作岗位安全风险告知卡，标明主要安全风险、可能引发的事故隐患类别、事故后果、管控措施、</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措施及报告方式等内容。重大安全风险公告栏，制作岗位安全风险</w:t>
      </w:r>
      <w:proofErr w:type="gramStart"/>
      <w:r>
        <w:rPr>
          <w:rFonts w:ascii="仿宋" w:eastAsia="仿宋" w:hAnsi="仿宋" w:cs="仿宋" w:hint="eastAsia"/>
          <w:color w:val="000000"/>
          <w:sz w:val="32"/>
          <w:szCs w:val="32"/>
        </w:rPr>
        <w:t>告知卡</w:t>
      </w:r>
      <w:proofErr w:type="gramEnd"/>
      <w:r>
        <w:rPr>
          <w:rFonts w:ascii="仿宋" w:eastAsia="仿宋" w:hAnsi="仿宋" w:cs="仿宋" w:hint="eastAsia"/>
          <w:color w:val="000000"/>
          <w:sz w:val="32"/>
          <w:szCs w:val="32"/>
        </w:rPr>
        <w:t>样式见（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6</w:t>
      </w:r>
      <w:r>
        <w:rPr>
          <w:rFonts w:ascii="仿宋" w:eastAsia="仿宋" w:hAnsi="仿宋" w:cs="仿宋" w:hint="eastAsia"/>
          <w:color w:val="000000"/>
          <w:sz w:val="32"/>
          <w:szCs w:val="32"/>
        </w:rPr>
        <w:t>）：</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（十一）悬挂作业风险比较图</w:t>
      </w:r>
    </w:p>
    <w:p w:rsidR="00621297" w:rsidRDefault="005A5E4E">
      <w:pPr>
        <w:spacing w:line="560" w:lineRule="exact"/>
        <w:ind w:firstLine="800"/>
        <w:jc w:val="left"/>
        <w:rPr>
          <w:rFonts w:ascii="仿宋" w:eastAsia="仿宋" w:hAnsi="仿宋" w:cs="仿宋"/>
          <w:color w:val="000000"/>
          <w:sz w:val="32"/>
          <w:szCs w:val="32"/>
        </w:rPr>
      </w:pPr>
      <w:r>
        <w:rPr>
          <w:rFonts w:ascii="仿宋" w:eastAsia="仿宋" w:hAnsi="仿宋" w:cs="仿宋" w:hint="eastAsia"/>
          <w:color w:val="000000"/>
          <w:sz w:val="32"/>
          <w:szCs w:val="32"/>
        </w:rPr>
        <w:lastRenderedPageBreak/>
        <w:t>部分作业活动、部分作业活动、生产工序、关键住</w:t>
      </w:r>
      <w:proofErr w:type="gramStart"/>
      <w:r>
        <w:rPr>
          <w:rFonts w:ascii="仿宋" w:eastAsia="仿宋" w:hAnsi="仿宋" w:cs="仿宋" w:hint="eastAsia"/>
          <w:color w:val="000000"/>
          <w:sz w:val="32"/>
          <w:szCs w:val="32"/>
        </w:rPr>
        <w:t>务</w:t>
      </w:r>
      <w:proofErr w:type="gramEnd"/>
      <w:r>
        <w:rPr>
          <w:rFonts w:ascii="仿宋" w:eastAsia="仿宋" w:hAnsi="仿宋" w:cs="仿宋" w:hint="eastAsia"/>
          <w:color w:val="000000"/>
          <w:sz w:val="32"/>
          <w:szCs w:val="32"/>
        </w:rPr>
        <w:t>、例如动火作业、受限空间作业、危险</w:t>
      </w:r>
      <w:proofErr w:type="gramStart"/>
      <w:r>
        <w:rPr>
          <w:rFonts w:ascii="仿宋" w:eastAsia="仿宋" w:hAnsi="仿宋" w:cs="仿宋" w:hint="eastAsia"/>
          <w:color w:val="000000"/>
          <w:sz w:val="32"/>
          <w:szCs w:val="32"/>
        </w:rPr>
        <w:t>化品运</w:t>
      </w:r>
      <w:proofErr w:type="gramEnd"/>
      <w:r>
        <w:rPr>
          <w:rFonts w:ascii="仿宋" w:eastAsia="仿宋" w:hAnsi="仿宋" w:cs="仿宋" w:hint="eastAsia"/>
          <w:color w:val="000000"/>
          <w:sz w:val="32"/>
          <w:szCs w:val="32"/>
        </w:rPr>
        <w:t>输等，由于作业风险等级难以在平面布置图、地理坐标图中标示，应利用统计分析的方法，采取柱状图、曲线图或饼状图等，将不同作业的风险程度按照从高到低的顺序标示出来，实现对重点环节的重点管控。样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7</w:t>
      </w:r>
      <w:r>
        <w:rPr>
          <w:rFonts w:ascii="仿宋" w:eastAsia="仿宋" w:hAnsi="仿宋" w:cs="仿宋" w:hint="eastAsia"/>
          <w:color w:val="000000"/>
          <w:sz w:val="32"/>
          <w:szCs w:val="32"/>
        </w:rPr>
        <w:t>）、（</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8</w:t>
      </w:r>
      <w:r>
        <w:rPr>
          <w:rFonts w:ascii="仿宋" w:eastAsia="仿宋" w:hAnsi="仿宋" w:cs="仿宋" w:hint="eastAsia"/>
          <w:color w:val="000000"/>
          <w:sz w:val="32"/>
          <w:szCs w:val="32"/>
        </w:rPr>
        <w:t>）。</w:t>
      </w:r>
    </w:p>
    <w:p w:rsidR="00621297" w:rsidRDefault="005A5E4E">
      <w:pPr>
        <w:spacing w:line="560" w:lineRule="exact"/>
        <w:ind w:firstLine="0"/>
        <w:jc w:val="left"/>
        <w:rPr>
          <w:rFonts w:ascii="仿宋" w:eastAsia="仿宋" w:hAnsi="仿宋" w:cs="仿宋"/>
          <w:color w:val="000000"/>
          <w:sz w:val="32"/>
          <w:szCs w:val="32"/>
        </w:rPr>
      </w:pPr>
      <w:r>
        <w:rPr>
          <w:rFonts w:ascii="仿宋" w:eastAsia="仿宋" w:hAnsi="仿宋" w:cs="仿宋" w:hint="eastAsia"/>
          <w:b/>
          <w:bCs/>
          <w:sz w:val="32"/>
          <w:szCs w:val="32"/>
        </w:rPr>
        <w:t xml:space="preserve">    </w:t>
      </w:r>
      <w:r>
        <w:rPr>
          <w:rFonts w:ascii="仿宋" w:eastAsia="仿宋" w:hAnsi="仿宋" w:cs="仿宋" w:hint="eastAsia"/>
          <w:b/>
          <w:bCs/>
          <w:sz w:val="32"/>
          <w:szCs w:val="32"/>
        </w:rPr>
        <w:t>（十二）</w:t>
      </w:r>
      <w:r>
        <w:rPr>
          <w:rFonts w:ascii="仿宋" w:eastAsia="仿宋" w:hAnsi="仿宋" w:cs="仿宋" w:hint="eastAsia"/>
          <w:b/>
          <w:bCs/>
          <w:sz w:val="32"/>
          <w:szCs w:val="32"/>
        </w:rPr>
        <w:t>设置</w:t>
      </w:r>
      <w:r>
        <w:rPr>
          <w:rFonts w:ascii="仿宋" w:eastAsia="仿宋" w:hAnsi="仿宋" w:cs="仿宋" w:hint="eastAsia"/>
          <w:b/>
          <w:bCs/>
          <w:color w:val="000000"/>
          <w:sz w:val="32"/>
          <w:szCs w:val="32"/>
        </w:rPr>
        <w:t>安全风险公告栏</w:t>
      </w:r>
    </w:p>
    <w:p w:rsidR="00621297" w:rsidRDefault="005A5E4E">
      <w:pPr>
        <w:spacing w:line="560" w:lineRule="exact"/>
        <w:ind w:firstLine="0"/>
        <w:jc w:val="left"/>
        <w:rPr>
          <w:rFonts w:ascii="仿宋" w:eastAsia="仿宋" w:hAnsi="仿宋" w:cs="仿宋"/>
          <w:b/>
          <w:bCs/>
          <w:color w:val="000000"/>
          <w:sz w:val="32"/>
          <w:szCs w:val="32"/>
        </w:rPr>
      </w:pP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企业应在重大风险区域醒目位置和重点位置分别设置安全风险公告栏，标明主要安全风险、可能引发的事故隐患类别、事故后果、管控措施、</w:t>
      </w:r>
      <w:r>
        <w:rPr>
          <w:rFonts w:ascii="仿宋" w:eastAsia="仿宋" w:hAnsi="仿宋" w:cs="仿宋" w:hint="eastAsia"/>
          <w:color w:val="000000"/>
          <w:sz w:val="32"/>
          <w:szCs w:val="32"/>
        </w:rPr>
        <w:t xml:space="preserve"> </w:t>
      </w:r>
      <w:r>
        <w:rPr>
          <w:rFonts w:ascii="仿宋" w:eastAsia="仿宋" w:hAnsi="仿宋" w:cs="仿宋" w:hint="eastAsia"/>
          <w:color w:val="000000"/>
          <w:sz w:val="32"/>
          <w:szCs w:val="32"/>
        </w:rPr>
        <w:t>措施及报告方式等内容。</w:t>
      </w:r>
      <w:r>
        <w:rPr>
          <w:rFonts w:ascii="仿宋" w:eastAsia="仿宋" w:hAnsi="仿宋" w:cs="仿宋" w:hint="eastAsia"/>
          <w:b/>
          <w:bCs/>
          <w:color w:val="000000"/>
          <w:sz w:val="32"/>
          <w:szCs w:val="32"/>
        </w:rPr>
        <w:t>（附件</w:t>
      </w:r>
      <w:r>
        <w:rPr>
          <w:rFonts w:ascii="仿宋" w:eastAsia="仿宋" w:hAnsi="仿宋" w:cs="仿宋" w:hint="eastAsia"/>
          <w:b/>
          <w:bCs/>
          <w:color w:val="000000"/>
          <w:sz w:val="32"/>
          <w:szCs w:val="32"/>
        </w:rPr>
        <w:t>9</w:t>
      </w:r>
      <w:r>
        <w:rPr>
          <w:rFonts w:ascii="仿宋" w:eastAsia="仿宋" w:hAnsi="仿宋" w:cs="仿宋" w:hint="eastAsia"/>
          <w:b/>
          <w:bCs/>
          <w:color w:val="000000"/>
          <w:sz w:val="32"/>
          <w:szCs w:val="32"/>
        </w:rPr>
        <w:t>）</w:t>
      </w:r>
    </w:p>
    <w:p w:rsidR="00621297" w:rsidRDefault="005A5E4E">
      <w:pPr>
        <w:spacing w:line="560" w:lineRule="exact"/>
        <w:ind w:firstLine="800"/>
        <w:jc w:val="left"/>
        <w:rPr>
          <w:rFonts w:ascii="仿宋" w:eastAsia="仿宋" w:hAnsi="仿宋" w:cs="仿宋"/>
          <w:b/>
          <w:bCs/>
          <w:sz w:val="32"/>
          <w:szCs w:val="32"/>
        </w:rPr>
      </w:pPr>
      <w:r>
        <w:rPr>
          <w:rFonts w:ascii="仿宋" w:eastAsia="仿宋" w:hAnsi="仿宋" w:cs="仿宋" w:hint="eastAsia"/>
          <w:b/>
          <w:bCs/>
          <w:sz w:val="32"/>
          <w:szCs w:val="32"/>
        </w:rPr>
        <w:t>（十三）建立健全重大风险岗位安全操作规程</w:t>
      </w:r>
    </w:p>
    <w:p w:rsidR="00621297" w:rsidRDefault="005A5E4E">
      <w:pPr>
        <w:pStyle w:val="2"/>
        <w:spacing w:line="560" w:lineRule="exact"/>
        <w:ind w:firstLine="840"/>
        <w:rPr>
          <w:rFonts w:ascii="仿宋" w:eastAsia="仿宋" w:hAnsi="仿宋" w:cs="仿宋"/>
          <w:b w:val="0"/>
          <w:color w:val="000000"/>
          <w:sz w:val="32"/>
          <w:szCs w:val="32"/>
        </w:rPr>
      </w:pPr>
      <w:r>
        <w:rPr>
          <w:rFonts w:ascii="仿宋" w:eastAsia="仿宋" w:hAnsi="仿宋" w:cs="仿宋" w:hint="eastAsia"/>
          <w:b w:val="0"/>
          <w:color w:val="000000"/>
          <w:sz w:val="32"/>
          <w:szCs w:val="32"/>
        </w:rPr>
        <w:t>具有重大风险和较大风险的风险点应结合本岗位生产工艺、作业任务特点以及岗位作业安全风险要求，编制齐全适用的安全操作规程，发放到相关岗位员工，并严格执行。安全操作规程应至少包括：操作程序、安全注意事项、应急措施的相关内容。</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（十四）建立重大风险应急预案</w:t>
      </w:r>
    </w:p>
    <w:p w:rsidR="00621297" w:rsidRDefault="005A5E4E">
      <w:pPr>
        <w:pStyle w:val="2"/>
        <w:spacing w:line="560" w:lineRule="exact"/>
        <w:ind w:firstLine="0"/>
        <w:rPr>
          <w:rFonts w:ascii="仿宋" w:eastAsia="仿宋" w:hAnsi="仿宋" w:cs="仿宋"/>
          <w:b w:val="0"/>
          <w:color w:val="000000"/>
          <w:sz w:val="32"/>
          <w:szCs w:val="32"/>
        </w:rPr>
      </w:pPr>
      <w:r>
        <w:rPr>
          <w:rFonts w:ascii="仿宋" w:eastAsia="仿宋" w:hAnsi="仿宋" w:cs="仿宋"/>
          <w:spacing w:val="2"/>
          <w:sz w:val="32"/>
          <w:szCs w:val="32"/>
        </w:rPr>
        <w:t xml:space="preserve"> </w:t>
      </w:r>
      <w:r>
        <w:rPr>
          <w:rFonts w:ascii="仿宋" w:eastAsia="仿宋" w:hAnsi="仿宋" w:cs="仿宋" w:hint="eastAsia"/>
          <w:spacing w:val="2"/>
          <w:sz w:val="32"/>
          <w:szCs w:val="32"/>
        </w:rPr>
        <w:t xml:space="preserve">   </w:t>
      </w:r>
      <w:r>
        <w:rPr>
          <w:rFonts w:ascii="仿宋" w:eastAsia="仿宋" w:hAnsi="仿宋" w:cs="仿宋" w:hint="eastAsia"/>
          <w:b w:val="0"/>
          <w:color w:val="000000"/>
          <w:sz w:val="32"/>
          <w:szCs w:val="32"/>
        </w:rPr>
        <w:t>结合重大风险和较大风险完善本单位企业应对综合预案、专项预案、现场处置方案、现场</w:t>
      </w:r>
      <w:proofErr w:type="gramStart"/>
      <w:r>
        <w:rPr>
          <w:rFonts w:ascii="仿宋" w:eastAsia="仿宋" w:hAnsi="仿宋" w:cs="仿宋" w:hint="eastAsia"/>
          <w:b w:val="0"/>
          <w:color w:val="000000"/>
          <w:sz w:val="32"/>
          <w:szCs w:val="32"/>
        </w:rPr>
        <w:t>处置卡</w:t>
      </w:r>
      <w:proofErr w:type="gramEnd"/>
      <w:r>
        <w:rPr>
          <w:rFonts w:ascii="仿宋" w:eastAsia="仿宋" w:hAnsi="仿宋" w:cs="仿宋" w:hint="eastAsia"/>
          <w:b w:val="0"/>
          <w:color w:val="000000"/>
          <w:sz w:val="32"/>
          <w:szCs w:val="32"/>
        </w:rPr>
        <w:t>并进行评审。</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（十五）双重预防机制记录管理</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企业应建立完善的双重预防机制文档记录，便于自身管理和负有安全生产监督管理职责的部门调查取阅，文档记录应包括但不限于：危险源</w:t>
      </w:r>
      <w:proofErr w:type="gramStart"/>
      <w:r>
        <w:rPr>
          <w:rFonts w:ascii="仿宋" w:eastAsia="仿宋" w:hAnsi="仿宋" w:cs="仿宋" w:hint="eastAsia"/>
          <w:color w:val="000000"/>
          <w:sz w:val="32"/>
          <w:szCs w:val="32"/>
        </w:rPr>
        <w:t>辨识台</w:t>
      </w:r>
      <w:proofErr w:type="gramEnd"/>
      <w:r>
        <w:rPr>
          <w:rFonts w:ascii="仿宋" w:eastAsia="仿宋" w:hAnsi="仿宋" w:cs="仿宋" w:hint="eastAsia"/>
          <w:color w:val="000000"/>
          <w:sz w:val="32"/>
          <w:szCs w:val="32"/>
        </w:rPr>
        <w:t>账，风险分析评价记录，风</w:t>
      </w:r>
      <w:r>
        <w:rPr>
          <w:rFonts w:ascii="仿宋" w:eastAsia="仿宋" w:hAnsi="仿宋" w:cs="仿宋" w:hint="eastAsia"/>
          <w:color w:val="000000"/>
          <w:sz w:val="32"/>
          <w:szCs w:val="32"/>
        </w:rPr>
        <w:lastRenderedPageBreak/>
        <w:t>险清单，隐患排查</w:t>
      </w:r>
      <w:proofErr w:type="gramStart"/>
      <w:r>
        <w:rPr>
          <w:rFonts w:ascii="仿宋" w:eastAsia="仿宋" w:hAnsi="仿宋" w:cs="仿宋" w:hint="eastAsia"/>
          <w:color w:val="000000"/>
          <w:sz w:val="32"/>
          <w:szCs w:val="32"/>
        </w:rPr>
        <w:t>治理</w:t>
      </w:r>
      <w:proofErr w:type="gramEnd"/>
      <w:r>
        <w:rPr>
          <w:rFonts w:ascii="仿宋" w:eastAsia="仿宋" w:hAnsi="仿宋" w:cs="仿宋" w:hint="eastAsia"/>
          <w:color w:val="000000"/>
          <w:sz w:val="32"/>
          <w:szCs w:val="32"/>
        </w:rPr>
        <w:t>台账，重大隐患治理方案，岗位风险告知卡，较大以上风险告知栏，风险分布四色图，作业风险比较图。</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较大以上风险的辨识、分析、评价及实施管控的记录应单独建档。</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重大隐患的排查、报告、治理验收记录应单独建档。</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（十六）双</w:t>
      </w:r>
      <w:r>
        <w:rPr>
          <w:rFonts w:ascii="仿宋" w:eastAsia="仿宋" w:hAnsi="仿宋" w:cs="仿宋" w:hint="eastAsia"/>
          <w:sz w:val="32"/>
          <w:szCs w:val="32"/>
        </w:rPr>
        <w:t>重预防机制建设信息交流</w:t>
      </w:r>
    </w:p>
    <w:p w:rsidR="00621297" w:rsidRDefault="005A5E4E">
      <w:pPr>
        <w:spacing w:line="560" w:lineRule="exact"/>
        <w:ind w:firstLine="480"/>
        <w:rPr>
          <w:rFonts w:ascii="仿宋" w:eastAsia="仿宋" w:hAnsi="仿宋" w:cs="仿宋"/>
          <w:sz w:val="32"/>
          <w:szCs w:val="32"/>
          <w:lang w:val="zh-CN"/>
        </w:rPr>
      </w:pPr>
      <w:r>
        <w:rPr>
          <w:rFonts w:ascii="仿宋" w:eastAsia="仿宋" w:hAnsi="仿宋" w:cs="仿宋" w:hint="eastAsia"/>
          <w:sz w:val="32"/>
          <w:szCs w:val="32"/>
        </w:rPr>
        <w:t>企业在构建双重预防机制过程中，应利用文字、表格、照片、影像等形式记录各阶段工作。创建完成后，要及时总结创建经验，形成工作纪录片或</w:t>
      </w:r>
      <w:r>
        <w:rPr>
          <w:rFonts w:ascii="仿宋" w:eastAsia="仿宋" w:hAnsi="仿宋" w:cs="仿宋" w:hint="eastAsia"/>
          <w:sz w:val="32"/>
          <w:szCs w:val="32"/>
        </w:rPr>
        <w:t>PPT</w:t>
      </w:r>
      <w:r>
        <w:rPr>
          <w:rFonts w:ascii="仿宋" w:eastAsia="仿宋" w:hAnsi="仿宋" w:cs="仿宋" w:hint="eastAsia"/>
          <w:sz w:val="32"/>
          <w:szCs w:val="32"/>
        </w:rPr>
        <w:t>等，以全面展示创建流程，便于典型经验交流传播</w:t>
      </w:r>
      <w:r>
        <w:rPr>
          <w:rFonts w:ascii="仿宋" w:eastAsia="仿宋" w:hAnsi="仿宋" w:cs="仿宋" w:hint="eastAsia"/>
          <w:sz w:val="32"/>
          <w:szCs w:val="32"/>
          <w:lang w:val="zh-CN"/>
        </w:rPr>
        <w:t>建立有效的内外沟通机制，及时传递风险和隐患信息，提高风险管控和隐患排查治理的效果与效率。</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（十七）人员培训</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企业应制定有关双重预防机制建设的培训计划，分层次、分阶段开展有针对性的全员培训。</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培训内容应包括：风险管理理论、风险辨识评估方法、隐患排查治理的程序和方法、相关制度、双重预防机制建设的技巧与实例等。</w:t>
      </w:r>
    </w:p>
    <w:p w:rsidR="00621297" w:rsidRDefault="005A5E4E">
      <w:pPr>
        <w:pStyle w:val="2"/>
        <w:spacing w:line="560" w:lineRule="exact"/>
        <w:rPr>
          <w:rFonts w:ascii="仿宋" w:eastAsia="仿宋" w:hAnsi="仿宋" w:cs="仿宋"/>
          <w:sz w:val="32"/>
          <w:szCs w:val="32"/>
        </w:rPr>
      </w:pPr>
      <w:r>
        <w:rPr>
          <w:sz w:val="20"/>
        </w:rPr>
        <w:pict>
          <v:group id="_x0000_s1035" style="position:absolute;left:0;text-align:left;margin-left:10in;margin-top:17pt;width:116.2pt;height:298.3pt;z-index:251659264" coordorigin="16200,13636" coordsize="2324,5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16211;top:13636;width:2313;height:4928" filled="t">
              <v:imagedata r:id="rId9" o:title=" "/>
            </v:shape>
            <v:rect id="_x0000_s1036" style="position:absolute;left:16200;top:18727;width:2270;height:875" filled="f" stroked="f">
              <v:textbox inset="7pt,4pt,7pt,4pt">
                <w:txbxContent>
                  <w:p w:rsidR="00621297" w:rsidRDefault="005A5E4E">
                    <w:pPr>
                      <w:pStyle w:val="ab"/>
                      <w:ind w:firstLine="960"/>
                      <w:jc w:val="center"/>
                    </w:pPr>
                    <w:r>
                      <w:rPr>
                        <w:rFonts w:ascii="微软雅黑" w:eastAsia="微软雅黑" w:hAnsi="宋体"/>
                        <w:color w:val="000000"/>
                        <w:sz w:val="48"/>
                        <w:szCs w:val="48"/>
                      </w:rPr>
                      <w:t>个人中心</w:t>
                    </w:r>
                  </w:p>
                </w:txbxContent>
              </v:textbox>
            </v:rect>
          </v:group>
        </w:pict>
      </w:r>
      <w:r>
        <w:rPr>
          <w:rFonts w:ascii="仿宋" w:eastAsia="仿宋" w:hAnsi="仿宋" w:cs="仿宋" w:hint="eastAsia"/>
          <w:sz w:val="32"/>
          <w:szCs w:val="32"/>
        </w:rPr>
        <w:t>（十八）变更管理</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企业应根据以下变化情况主动开展风险评估和隐患排查：</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1</w:t>
      </w:r>
      <w:r>
        <w:rPr>
          <w:rFonts w:ascii="仿宋" w:eastAsia="仿宋" w:hAnsi="仿宋" w:cs="仿宋" w:hint="eastAsia"/>
          <w:color w:val="000000"/>
          <w:sz w:val="32"/>
          <w:szCs w:val="32"/>
        </w:rPr>
        <w:t>）法律、法规、标准、规范变更；</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2</w:t>
      </w:r>
      <w:r>
        <w:rPr>
          <w:rFonts w:ascii="仿宋" w:eastAsia="仿宋" w:hAnsi="仿宋" w:cs="仿宋" w:hint="eastAsia"/>
          <w:color w:val="000000"/>
          <w:sz w:val="32"/>
          <w:szCs w:val="32"/>
        </w:rPr>
        <w:t>）组织机构发生重大调整；</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3</w:t>
      </w:r>
      <w:r>
        <w:rPr>
          <w:rFonts w:ascii="仿宋" w:eastAsia="仿宋" w:hAnsi="仿宋" w:cs="仿宋" w:hint="eastAsia"/>
          <w:color w:val="000000"/>
          <w:sz w:val="32"/>
          <w:szCs w:val="32"/>
        </w:rPr>
        <w:t>）物料、作业条件、生产工艺流程或关键设备设施变更；</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lastRenderedPageBreak/>
        <w:t>4</w:t>
      </w:r>
      <w:r>
        <w:rPr>
          <w:rFonts w:ascii="仿宋" w:eastAsia="仿宋" w:hAnsi="仿宋" w:cs="仿宋" w:hint="eastAsia"/>
          <w:color w:val="000000"/>
          <w:sz w:val="32"/>
          <w:szCs w:val="32"/>
        </w:rPr>
        <w:t>）新建、改建、扩建项目建设；</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hint="eastAsia"/>
          <w:color w:val="000000"/>
          <w:sz w:val="32"/>
          <w:szCs w:val="32"/>
        </w:rPr>
        <w:t>）企业发生生产安全事故或相关行业领域发生重特大生产安全事故；</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6</w:t>
      </w:r>
      <w:r>
        <w:rPr>
          <w:rFonts w:ascii="仿宋" w:eastAsia="仿宋" w:hAnsi="仿宋" w:cs="仿宋" w:hint="eastAsia"/>
          <w:color w:val="000000"/>
          <w:sz w:val="32"/>
          <w:szCs w:val="32"/>
        </w:rPr>
        <w:t>）极端天气、重大节假日等；</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7</w:t>
      </w:r>
      <w:r>
        <w:rPr>
          <w:rFonts w:ascii="仿宋" w:eastAsia="仿宋" w:hAnsi="仿宋" w:cs="仿宋" w:hint="eastAsia"/>
          <w:color w:val="000000"/>
          <w:sz w:val="32"/>
          <w:szCs w:val="32"/>
        </w:rPr>
        <w:t>）停工复工、试生产（运行）、重要设备检维修等非正常工况；</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8</w:t>
      </w:r>
      <w:r>
        <w:rPr>
          <w:rFonts w:ascii="仿宋" w:eastAsia="仿宋" w:hAnsi="仿宋" w:cs="仿宋" w:hint="eastAsia"/>
          <w:color w:val="000000"/>
          <w:sz w:val="32"/>
          <w:szCs w:val="32"/>
        </w:rPr>
        <w:t>）行业管理部门有专项工作部署。</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（十九）持续改进</w:t>
      </w:r>
    </w:p>
    <w:p w:rsidR="00621297" w:rsidRDefault="005A5E4E">
      <w:p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当存在下列情况时，应对风险辨识管</w:t>
      </w:r>
      <w:proofErr w:type="gramStart"/>
      <w:r>
        <w:rPr>
          <w:rFonts w:ascii="仿宋" w:eastAsia="仿宋" w:hAnsi="仿宋" w:cs="仿宋" w:hint="eastAsia"/>
          <w:color w:val="000000"/>
          <w:sz w:val="32"/>
          <w:szCs w:val="32"/>
        </w:rPr>
        <w:t>控进行</w:t>
      </w:r>
      <w:proofErr w:type="gramEnd"/>
      <w:r>
        <w:rPr>
          <w:rFonts w:ascii="仿宋" w:eastAsia="仿宋" w:hAnsi="仿宋" w:cs="仿宋" w:hint="eastAsia"/>
          <w:color w:val="000000"/>
          <w:sz w:val="32"/>
          <w:szCs w:val="32"/>
        </w:rPr>
        <w:t>补充完善：</w:t>
      </w:r>
    </w:p>
    <w:p w:rsidR="00621297" w:rsidRDefault="005A5E4E">
      <w:pPr>
        <w:numPr>
          <w:ilvl w:val="0"/>
          <w:numId w:val="3"/>
        </w:num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风险辨识</w:t>
      </w:r>
      <w:proofErr w:type="gramStart"/>
      <w:r>
        <w:rPr>
          <w:rFonts w:ascii="仿宋" w:eastAsia="仿宋" w:hAnsi="仿宋" w:cs="仿宋" w:hint="eastAsia"/>
          <w:color w:val="000000"/>
          <w:sz w:val="32"/>
          <w:szCs w:val="32"/>
        </w:rPr>
        <w:t>管控满三年</w:t>
      </w:r>
      <w:proofErr w:type="gramEnd"/>
      <w:r>
        <w:rPr>
          <w:rFonts w:ascii="仿宋" w:eastAsia="仿宋" w:hAnsi="仿宋" w:cs="仿宋" w:hint="eastAsia"/>
          <w:color w:val="000000"/>
          <w:sz w:val="32"/>
          <w:szCs w:val="32"/>
        </w:rPr>
        <w:t>的；</w:t>
      </w:r>
    </w:p>
    <w:p w:rsidR="00621297" w:rsidRDefault="005A5E4E">
      <w:pPr>
        <w:numPr>
          <w:ilvl w:val="0"/>
          <w:numId w:val="3"/>
        </w:num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相关装置、设施、场所有新、改、扩建工程的；</w:t>
      </w:r>
    </w:p>
    <w:p w:rsidR="00621297" w:rsidRDefault="005A5E4E">
      <w:pPr>
        <w:numPr>
          <w:ilvl w:val="0"/>
          <w:numId w:val="3"/>
        </w:num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生产工艺、材料以及生产过程、设备、设施等发生变更，可能影响安全风险级别或者风险程度的；</w:t>
      </w:r>
    </w:p>
    <w:p w:rsidR="00621297" w:rsidRDefault="005A5E4E">
      <w:pPr>
        <w:numPr>
          <w:ilvl w:val="0"/>
          <w:numId w:val="3"/>
        </w:num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外界生产安全环境因素发生变化，影响安全风险级别和风险程度的；</w:t>
      </w:r>
    </w:p>
    <w:p w:rsidR="00621297" w:rsidRDefault="005A5E4E">
      <w:pPr>
        <w:numPr>
          <w:ilvl w:val="0"/>
          <w:numId w:val="3"/>
        </w:numPr>
        <w:spacing w:line="560" w:lineRule="exact"/>
        <w:ind w:firstLine="480"/>
        <w:rPr>
          <w:rFonts w:ascii="仿宋" w:eastAsia="仿宋" w:hAnsi="仿宋" w:cs="仿宋"/>
          <w:color w:val="000000"/>
          <w:sz w:val="32"/>
          <w:szCs w:val="32"/>
        </w:rPr>
      </w:pPr>
      <w:r>
        <w:rPr>
          <w:rFonts w:ascii="仿宋" w:eastAsia="仿宋" w:hAnsi="仿宋" w:cs="仿宋" w:hint="eastAsia"/>
          <w:color w:val="000000"/>
          <w:sz w:val="32"/>
          <w:szCs w:val="32"/>
        </w:rPr>
        <w:t>发生事故造成人员伤亡或较大财产损失的；</w:t>
      </w:r>
    </w:p>
    <w:p w:rsidR="00621297" w:rsidRDefault="005A5E4E">
      <w:pPr>
        <w:numPr>
          <w:ilvl w:val="0"/>
          <w:numId w:val="3"/>
        </w:numPr>
        <w:spacing w:line="560" w:lineRule="exact"/>
        <w:ind w:firstLine="480"/>
        <w:rPr>
          <w:rFonts w:ascii="仿宋" w:eastAsia="仿宋" w:hAnsi="仿宋" w:cs="仿宋"/>
          <w:sz w:val="32"/>
          <w:szCs w:val="32"/>
          <w:lang w:val="zh-CN"/>
        </w:rPr>
      </w:pPr>
      <w:r>
        <w:rPr>
          <w:rFonts w:ascii="仿宋" w:eastAsia="仿宋" w:hAnsi="仿宋" w:cs="仿宋" w:hint="eastAsia"/>
          <w:color w:val="000000"/>
          <w:sz w:val="32"/>
          <w:szCs w:val="32"/>
        </w:rPr>
        <w:t>法律法规对辨识和管</w:t>
      </w:r>
      <w:proofErr w:type="gramStart"/>
      <w:r>
        <w:rPr>
          <w:rFonts w:ascii="仿宋" w:eastAsia="仿宋" w:hAnsi="仿宋" w:cs="仿宋" w:hint="eastAsia"/>
          <w:color w:val="000000"/>
          <w:sz w:val="32"/>
          <w:szCs w:val="32"/>
        </w:rPr>
        <w:t>控要求</w:t>
      </w:r>
      <w:proofErr w:type="gramEnd"/>
      <w:r>
        <w:rPr>
          <w:rFonts w:ascii="仿宋" w:eastAsia="仿宋" w:hAnsi="仿宋" w:cs="仿宋" w:hint="eastAsia"/>
          <w:color w:val="000000"/>
          <w:sz w:val="32"/>
          <w:szCs w:val="32"/>
        </w:rPr>
        <w:t>有变化的。</w:t>
      </w:r>
    </w:p>
    <w:p w:rsidR="00621297" w:rsidRDefault="005A5E4E">
      <w:pPr>
        <w:pStyle w:val="2"/>
        <w:spacing w:line="560" w:lineRule="exact"/>
        <w:rPr>
          <w:rFonts w:ascii="仿宋" w:eastAsia="仿宋" w:hAnsi="仿宋" w:cs="仿宋"/>
          <w:sz w:val="32"/>
          <w:szCs w:val="32"/>
        </w:rPr>
      </w:pPr>
      <w:r>
        <w:rPr>
          <w:rFonts w:ascii="仿宋" w:eastAsia="仿宋" w:hAnsi="仿宋" w:cs="仿宋" w:hint="eastAsia"/>
          <w:sz w:val="32"/>
          <w:szCs w:val="32"/>
        </w:rPr>
        <w:t>（二十）</w:t>
      </w:r>
      <w:r>
        <w:rPr>
          <w:rFonts w:ascii="仿宋" w:eastAsia="仿宋" w:hAnsi="仿宋" w:cs="仿宋" w:hint="eastAsia"/>
          <w:sz w:val="32"/>
          <w:szCs w:val="32"/>
        </w:rPr>
        <w:t xml:space="preserve"> </w:t>
      </w:r>
      <w:r>
        <w:rPr>
          <w:rFonts w:ascii="仿宋" w:eastAsia="仿宋" w:hAnsi="仿宋" w:cs="仿宋" w:hint="eastAsia"/>
          <w:sz w:val="32"/>
          <w:szCs w:val="32"/>
        </w:rPr>
        <w:t>信息化建设</w:t>
      </w:r>
    </w:p>
    <w:p w:rsidR="00621297" w:rsidRDefault="005A5E4E">
      <w:pPr>
        <w:spacing w:line="560" w:lineRule="exact"/>
        <w:ind w:firstLine="800"/>
        <w:rPr>
          <w:rFonts w:ascii="仿宋" w:eastAsia="仿宋" w:hAnsi="仿宋" w:cs="仿宋"/>
          <w:color w:val="000000"/>
          <w:sz w:val="32"/>
          <w:szCs w:val="32"/>
        </w:rPr>
      </w:pPr>
      <w:r>
        <w:rPr>
          <w:rFonts w:ascii="仿宋" w:eastAsia="仿宋" w:hAnsi="仿宋" w:cs="仿宋" w:hint="eastAsia"/>
          <w:color w:val="000000"/>
          <w:sz w:val="32"/>
          <w:szCs w:val="32"/>
        </w:rPr>
        <w:t>企业应建立安全风险分级管控与隐患排查信息管理信息系统，以</w:t>
      </w:r>
      <w:proofErr w:type="gramStart"/>
      <w:r>
        <w:rPr>
          <w:rFonts w:ascii="仿宋" w:eastAsia="仿宋" w:hAnsi="仿宋" w:cs="仿宋" w:hint="eastAsia"/>
          <w:color w:val="000000"/>
          <w:sz w:val="32"/>
          <w:szCs w:val="32"/>
        </w:rPr>
        <w:t>二维码为</w:t>
      </w:r>
      <w:proofErr w:type="gramEnd"/>
      <w:r>
        <w:rPr>
          <w:rFonts w:ascii="仿宋" w:eastAsia="仿宋" w:hAnsi="仿宋" w:cs="仿宋" w:hint="eastAsia"/>
          <w:color w:val="000000"/>
          <w:sz w:val="32"/>
          <w:szCs w:val="32"/>
        </w:rPr>
        <w:t>载体，手机</w:t>
      </w:r>
      <w:r>
        <w:rPr>
          <w:rFonts w:ascii="仿宋" w:eastAsia="仿宋" w:hAnsi="仿宋" w:cs="仿宋" w:hint="eastAsia"/>
          <w:color w:val="000000"/>
          <w:sz w:val="32"/>
          <w:szCs w:val="32"/>
        </w:rPr>
        <w:t>APP</w:t>
      </w:r>
      <w:r>
        <w:rPr>
          <w:rFonts w:ascii="仿宋" w:eastAsia="仿宋" w:hAnsi="仿宋" w:cs="仿宋" w:hint="eastAsia"/>
          <w:color w:val="000000"/>
          <w:sz w:val="32"/>
          <w:szCs w:val="32"/>
        </w:rPr>
        <w:t>扫描二维码，根据手机显示的风险因素进行管</w:t>
      </w:r>
      <w:proofErr w:type="gramStart"/>
      <w:r>
        <w:rPr>
          <w:rFonts w:ascii="仿宋" w:eastAsia="仿宋" w:hAnsi="仿宋" w:cs="仿宋" w:hint="eastAsia"/>
          <w:color w:val="000000"/>
          <w:sz w:val="32"/>
          <w:szCs w:val="32"/>
        </w:rPr>
        <w:t>控风</w:t>
      </w:r>
      <w:proofErr w:type="gramEnd"/>
      <w:r>
        <w:rPr>
          <w:rFonts w:ascii="仿宋" w:eastAsia="仿宋" w:hAnsi="仿宋" w:cs="仿宋" w:hint="eastAsia"/>
          <w:color w:val="000000"/>
          <w:sz w:val="32"/>
          <w:szCs w:val="32"/>
        </w:rPr>
        <w:t>险和隐患排查，发现隐患进行上传，拍照隐患上传，整改前后照片对比，大数</w:t>
      </w:r>
      <w:proofErr w:type="gramStart"/>
      <w:r>
        <w:rPr>
          <w:rFonts w:ascii="仿宋" w:eastAsia="仿宋" w:hAnsi="仿宋" w:cs="仿宋" w:hint="eastAsia"/>
          <w:color w:val="000000"/>
          <w:sz w:val="32"/>
          <w:szCs w:val="32"/>
        </w:rPr>
        <w:t>据实</w:t>
      </w:r>
      <w:proofErr w:type="gramEnd"/>
      <w:r>
        <w:rPr>
          <w:rFonts w:ascii="仿宋" w:eastAsia="仿宋" w:hAnsi="仿宋" w:cs="仿宋" w:hint="eastAsia"/>
          <w:color w:val="000000"/>
          <w:sz w:val="32"/>
          <w:szCs w:val="32"/>
        </w:rPr>
        <w:t>时分析，科学防控风险，整改隐患。信息管理系统形式见（</w:t>
      </w:r>
      <w:r>
        <w:rPr>
          <w:rFonts w:ascii="仿宋" w:eastAsia="仿宋" w:hAnsi="仿宋" w:cs="仿宋" w:hint="eastAsia"/>
          <w:b/>
          <w:color w:val="000000"/>
          <w:sz w:val="32"/>
          <w:szCs w:val="32"/>
        </w:rPr>
        <w:t>附件</w:t>
      </w:r>
      <w:r>
        <w:rPr>
          <w:rFonts w:ascii="仿宋" w:eastAsia="仿宋" w:hAnsi="仿宋" w:cs="仿宋" w:hint="eastAsia"/>
          <w:b/>
          <w:color w:val="000000"/>
          <w:sz w:val="32"/>
          <w:szCs w:val="32"/>
        </w:rPr>
        <w:t>10</w:t>
      </w:r>
      <w:r>
        <w:rPr>
          <w:rFonts w:ascii="仿宋" w:eastAsia="仿宋" w:hAnsi="仿宋" w:cs="仿宋" w:hint="eastAsia"/>
          <w:color w:val="000000"/>
          <w:sz w:val="32"/>
          <w:szCs w:val="32"/>
        </w:rPr>
        <w:t>），可分别在电脑和手机两种平台运行。</w:t>
      </w:r>
    </w:p>
    <w:p w:rsidR="00621297" w:rsidRDefault="005A5E4E">
      <w:pPr>
        <w:spacing w:line="560" w:lineRule="exact"/>
        <w:ind w:firstLine="0"/>
        <w:jc w:val="left"/>
        <w:rPr>
          <w:rFonts w:ascii="仿宋" w:eastAsia="仿宋" w:hAnsi="仿宋" w:cs="仿宋"/>
          <w:sz w:val="32"/>
          <w:szCs w:val="32"/>
        </w:rPr>
      </w:pPr>
      <w:r>
        <w:rPr>
          <w:rFonts w:ascii="仿宋" w:eastAsia="仿宋" w:hAnsi="仿宋" w:cs="仿宋" w:hint="eastAsia"/>
          <w:sz w:val="32"/>
          <w:szCs w:val="32"/>
        </w:rPr>
        <w:lastRenderedPageBreak/>
        <w:t xml:space="preserve">    </w:t>
      </w:r>
      <w:r>
        <w:rPr>
          <w:rFonts w:ascii="仿宋" w:eastAsia="仿宋" w:hAnsi="仿宋" w:cs="仿宋" w:hint="eastAsia"/>
          <w:sz w:val="32"/>
          <w:szCs w:val="32"/>
        </w:rPr>
        <w:t>电脑平台：实时统计分析风险分布情况、风险级别、巡检情况、隐患类别、整改情况、分布情况等</w:t>
      </w:r>
    </w:p>
    <w:p w:rsidR="00621297" w:rsidRDefault="005A5E4E">
      <w:pPr>
        <w:spacing w:line="560" w:lineRule="exact"/>
        <w:ind w:firstLine="480"/>
        <w:rPr>
          <w:rFonts w:ascii="黑体" w:eastAsia="黑体" w:hAnsi="黑体" w:cs="黑体"/>
          <w:color w:val="000000"/>
          <w:sz w:val="32"/>
          <w:szCs w:val="32"/>
        </w:rPr>
      </w:pPr>
      <w:r>
        <w:rPr>
          <w:rFonts w:ascii="黑体" w:eastAsia="黑体" w:hAnsi="黑体" w:cs="黑体" w:hint="eastAsia"/>
          <w:color w:val="000000"/>
          <w:sz w:val="32"/>
          <w:szCs w:val="32"/>
        </w:rPr>
        <w:t xml:space="preserve"> </w:t>
      </w:r>
      <w:r>
        <w:rPr>
          <w:rFonts w:ascii="黑体" w:eastAsia="黑体" w:hAnsi="黑体" w:cs="黑体" w:hint="eastAsia"/>
          <w:color w:val="000000"/>
          <w:sz w:val="32"/>
          <w:szCs w:val="32"/>
        </w:rPr>
        <w:t>八、工作要求</w:t>
      </w:r>
    </w:p>
    <w:p w:rsidR="00621297" w:rsidRDefault="005A5E4E">
      <w:pPr>
        <w:spacing w:line="560" w:lineRule="exact"/>
        <w:ind w:left="200" w:firstLine="480"/>
        <w:rPr>
          <w:rFonts w:ascii="楷体" w:eastAsia="楷体" w:hAnsi="楷体" w:cs="楷体"/>
          <w:b/>
          <w:color w:val="000000"/>
          <w:sz w:val="32"/>
          <w:szCs w:val="32"/>
        </w:rPr>
      </w:pPr>
      <w:r>
        <w:rPr>
          <w:rFonts w:ascii="楷体" w:eastAsia="楷体" w:hAnsi="楷体" w:cs="楷体"/>
          <w:b/>
          <w:color w:val="000000"/>
          <w:sz w:val="32"/>
          <w:szCs w:val="32"/>
        </w:rPr>
        <w:t>（一）领导重视，安排部署做到高起点。</w:t>
      </w:r>
    </w:p>
    <w:p w:rsidR="00621297" w:rsidRDefault="005A5E4E">
      <w:pPr>
        <w:spacing w:line="560" w:lineRule="exact"/>
        <w:ind w:firstLine="0"/>
        <w:jc w:val="left"/>
        <w:rPr>
          <w:rFonts w:ascii="仿宋" w:eastAsia="仿宋" w:hAnsi="仿宋" w:cs="仿宋"/>
          <w:sz w:val="32"/>
          <w:szCs w:val="32"/>
        </w:rPr>
      </w:pPr>
      <w:r>
        <w:rPr>
          <w:rFonts w:ascii="仿宋" w:eastAsia="仿宋" w:hAnsi="仿宋" w:cs="仿宋" w:hint="eastAsia"/>
          <w:sz w:val="32"/>
          <w:szCs w:val="32"/>
        </w:rPr>
        <w:t>各区县（市）、各部门要按照属地监管和“管行业必须管安全、管业务必须管安全、管生产经营必须管安全”要求，根据全市的总体部署和要求，认真贯彻落实黑龙江省应急管理厅现场会精神，成立风险管控和隐患排查治理体系建设领导小组</w:t>
      </w:r>
      <w:r>
        <w:rPr>
          <w:rFonts w:ascii="仿宋" w:eastAsia="仿宋" w:hAnsi="仿宋" w:cs="仿宋" w:hint="eastAsia"/>
          <w:sz w:val="32"/>
          <w:szCs w:val="32"/>
        </w:rPr>
        <w:t>,</w:t>
      </w:r>
      <w:r>
        <w:rPr>
          <w:rFonts w:ascii="仿宋" w:eastAsia="仿宋" w:hAnsi="仿宋" w:cs="仿宋" w:hint="eastAsia"/>
          <w:sz w:val="32"/>
          <w:szCs w:val="32"/>
        </w:rPr>
        <w:t>将体系建设作为“一把手”工程，主要领导和分管领导要亲自研究部署，结合地区和行业实际，明确目标任务，倒排工作计划，落实责任单位和人员，采取对账销号方式，统筹推进体系建设各项工作。企业单位各级管理者要高度重视，在人员、时间和其他资源上给予支持和保证。成立企业风险管控隐患排查组织机构，负责风险点辨识技术</w:t>
      </w:r>
      <w:r>
        <w:rPr>
          <w:rFonts w:ascii="仿宋" w:eastAsia="仿宋" w:hAnsi="仿宋" w:cs="仿宋" w:hint="eastAsia"/>
          <w:sz w:val="32"/>
          <w:szCs w:val="32"/>
        </w:rPr>
        <w:t>和隐患排查治理指导工作。成员包括：企业内各级领导、安全管理人员等。</w:t>
      </w:r>
    </w:p>
    <w:p w:rsidR="00621297" w:rsidRDefault="005A5E4E">
      <w:pPr>
        <w:spacing w:line="560" w:lineRule="exact"/>
        <w:ind w:firstLine="0"/>
        <w:jc w:val="left"/>
        <w:rPr>
          <w:rFonts w:ascii="楷体" w:eastAsia="楷体" w:hAnsi="楷体" w:cs="楷体"/>
          <w:b/>
          <w:color w:val="000000"/>
          <w:sz w:val="32"/>
          <w:szCs w:val="32"/>
        </w:rPr>
      </w:pPr>
      <w:r>
        <w:rPr>
          <w:rFonts w:ascii="仿宋" w:eastAsia="仿宋" w:hAnsi="仿宋" w:cs="仿宋" w:hint="eastAsia"/>
          <w:sz w:val="32"/>
          <w:szCs w:val="32"/>
        </w:rPr>
        <w:t xml:space="preserve">    </w:t>
      </w:r>
      <w:r>
        <w:rPr>
          <w:rFonts w:ascii="楷体" w:eastAsia="楷体" w:hAnsi="楷体" w:cs="楷体"/>
          <w:b/>
          <w:color w:val="000000"/>
          <w:sz w:val="32"/>
          <w:szCs w:val="32"/>
        </w:rPr>
        <w:t>（二）严密组织，全面落实做到高质量。</w:t>
      </w:r>
    </w:p>
    <w:p w:rsidR="00621297" w:rsidRDefault="005A5E4E">
      <w:pPr>
        <w:spacing w:line="560" w:lineRule="exact"/>
        <w:ind w:firstLine="640"/>
        <w:rPr>
          <w:rFonts w:ascii="仿宋_GB2312" w:eastAsia="仿宋_GB2312" w:hAnsi="仿宋_GB2312" w:cs="仿宋_GB2312"/>
          <w:color w:val="000000"/>
          <w:sz w:val="32"/>
          <w:szCs w:val="32"/>
        </w:rPr>
      </w:pPr>
      <w:r>
        <w:rPr>
          <w:rFonts w:ascii="仿宋" w:eastAsia="仿宋" w:hAnsi="仿宋" w:cs="仿宋"/>
          <w:color w:val="000000"/>
          <w:sz w:val="32"/>
          <w:szCs w:val="32"/>
        </w:rPr>
        <w:t>各区县（市）</w:t>
      </w:r>
      <w:r>
        <w:rPr>
          <w:rFonts w:ascii="仿宋_GB2312" w:eastAsia="仿宋_GB2312" w:hAnsi="仿宋_GB2312" w:cs="仿宋_GB2312"/>
          <w:color w:val="000000"/>
          <w:sz w:val="32"/>
          <w:szCs w:val="32"/>
        </w:rPr>
        <w:t>、各行业部门要按照《操作指南》要求加快推进双重预防体系建设力度，认真指导所属企业落实好风险分级管控隐患排查治理工作要求。也可分步实施，一是基础内容建设必须完成（总体目标</w:t>
      </w:r>
      <w:r>
        <w:rPr>
          <w:rFonts w:ascii="仿宋_GB2312" w:eastAsia="仿宋_GB2312" w:hAnsi="仿宋_GB2312" w:cs="仿宋_GB2312"/>
          <w:color w:val="000000"/>
          <w:sz w:val="32"/>
          <w:szCs w:val="32"/>
        </w:rPr>
        <w:t>1-19</w:t>
      </w:r>
      <w:r>
        <w:rPr>
          <w:rFonts w:ascii="仿宋_GB2312" w:eastAsia="仿宋_GB2312" w:hAnsi="仿宋_GB2312" w:cs="仿宋_GB2312"/>
          <w:color w:val="000000"/>
          <w:sz w:val="32"/>
          <w:szCs w:val="32"/>
        </w:rPr>
        <w:t>项）；二是待条件允许后进行信息化建设（总体目标</w:t>
      </w:r>
      <w:r>
        <w:rPr>
          <w:rFonts w:ascii="仿宋_GB2312" w:eastAsia="仿宋_GB2312" w:hAnsi="仿宋_GB2312" w:cs="仿宋_GB2312"/>
          <w:color w:val="000000"/>
          <w:sz w:val="32"/>
          <w:szCs w:val="32"/>
        </w:rPr>
        <w:t>20</w:t>
      </w:r>
      <w:r>
        <w:rPr>
          <w:rFonts w:ascii="仿宋_GB2312" w:eastAsia="仿宋_GB2312" w:hAnsi="仿宋_GB2312" w:cs="仿宋_GB2312"/>
          <w:color w:val="000000"/>
          <w:sz w:val="32"/>
          <w:szCs w:val="32"/>
        </w:rPr>
        <w:t>项）。</w:t>
      </w:r>
    </w:p>
    <w:p w:rsidR="00621297" w:rsidRDefault="005A5E4E">
      <w:pPr>
        <w:spacing w:line="560" w:lineRule="exact"/>
        <w:ind w:firstLine="640"/>
        <w:rPr>
          <w:rFonts w:ascii="楷体" w:eastAsia="楷体" w:hAnsi="楷体" w:cs="楷体"/>
          <w:b/>
          <w:color w:val="000000"/>
          <w:sz w:val="32"/>
          <w:szCs w:val="32"/>
        </w:rPr>
      </w:pPr>
      <w:r>
        <w:rPr>
          <w:rFonts w:ascii="楷体" w:eastAsia="楷体" w:hAnsi="楷体" w:cs="楷体"/>
          <w:b/>
          <w:color w:val="000000"/>
          <w:sz w:val="32"/>
          <w:szCs w:val="32"/>
        </w:rPr>
        <w:t>（三）注重实效，严格督办做到无死角。</w:t>
      </w:r>
    </w:p>
    <w:p w:rsidR="00621297" w:rsidRDefault="005A5E4E">
      <w:pPr>
        <w:spacing w:line="560" w:lineRule="exact"/>
        <w:ind w:firstLine="640"/>
        <w:rPr>
          <w:rFonts w:ascii="仿宋" w:eastAsia="仿宋" w:hAnsi="仿宋" w:cs="仿宋"/>
          <w:color w:val="000000"/>
          <w:sz w:val="32"/>
          <w:szCs w:val="32"/>
        </w:rPr>
      </w:pPr>
      <w:r>
        <w:rPr>
          <w:rFonts w:ascii="仿宋" w:eastAsia="仿宋" w:hAnsi="仿宋" w:cs="仿宋"/>
          <w:color w:val="000000"/>
          <w:sz w:val="32"/>
          <w:szCs w:val="32"/>
        </w:rPr>
        <w:lastRenderedPageBreak/>
        <w:t>各区县（市）</w:t>
      </w:r>
      <w:r>
        <w:rPr>
          <w:rFonts w:ascii="仿宋_GB2312" w:eastAsia="仿宋_GB2312" w:hAnsi="仿宋_GB2312" w:cs="仿宋_GB2312"/>
          <w:color w:val="000000"/>
          <w:sz w:val="32"/>
          <w:szCs w:val="32"/>
        </w:rPr>
        <w:t>、各行业部门要</w:t>
      </w:r>
      <w:r>
        <w:rPr>
          <w:rFonts w:ascii="仿宋_GB2312" w:eastAsia="仿宋_GB2312" w:hAnsi="仿宋_GB2312" w:cs="仿宋_GB2312" w:hint="eastAsia"/>
          <w:color w:val="000000"/>
          <w:sz w:val="32"/>
          <w:szCs w:val="32"/>
        </w:rPr>
        <w:t>按要求</w:t>
      </w:r>
      <w:r>
        <w:rPr>
          <w:rFonts w:ascii="仿宋_GB2312" w:eastAsia="仿宋_GB2312" w:hAnsi="仿宋_GB2312" w:cs="仿宋_GB2312"/>
          <w:color w:val="000000"/>
          <w:sz w:val="32"/>
          <w:szCs w:val="32"/>
        </w:rPr>
        <w:t>在本地区和本行业召开双重预防现场会推进工作，</w:t>
      </w:r>
      <w:r>
        <w:rPr>
          <w:rFonts w:ascii="仿宋" w:eastAsia="仿宋" w:hAnsi="仿宋" w:cs="仿宋"/>
          <w:color w:val="000000"/>
          <w:sz w:val="32"/>
          <w:szCs w:val="32"/>
        </w:rPr>
        <w:t>各区县（市）要建立</w:t>
      </w:r>
      <w:r>
        <w:rPr>
          <w:rFonts w:ascii="仿宋" w:eastAsia="仿宋" w:hAnsi="仿宋" w:cs="仿宋"/>
          <w:color w:val="000000"/>
          <w:sz w:val="32"/>
          <w:szCs w:val="32"/>
        </w:rPr>
        <w:t>2-3</w:t>
      </w:r>
      <w:r>
        <w:rPr>
          <w:rFonts w:ascii="仿宋" w:eastAsia="仿宋" w:hAnsi="仿宋" w:cs="仿宋"/>
          <w:color w:val="000000"/>
          <w:sz w:val="32"/>
          <w:szCs w:val="32"/>
        </w:rPr>
        <w:t>个</w:t>
      </w:r>
      <w:r>
        <w:rPr>
          <w:rFonts w:ascii="仿宋_GB2312" w:eastAsia="仿宋_GB2312" w:hAnsi="仿宋_GB2312" w:cs="仿宋_GB2312"/>
          <w:color w:val="000000"/>
          <w:sz w:val="32"/>
          <w:szCs w:val="32"/>
        </w:rPr>
        <w:t>、各行业部门要建立</w:t>
      </w:r>
      <w:r>
        <w:rPr>
          <w:rFonts w:ascii="仿宋_GB2312" w:eastAsia="仿宋_GB2312" w:hAnsi="仿宋_GB2312" w:cs="仿宋_GB2312"/>
          <w:color w:val="000000"/>
          <w:sz w:val="32"/>
          <w:szCs w:val="32"/>
        </w:rPr>
        <w:t>1-2</w:t>
      </w:r>
      <w:r>
        <w:rPr>
          <w:rFonts w:ascii="仿宋_GB2312" w:eastAsia="仿宋_GB2312" w:hAnsi="仿宋_GB2312" w:cs="仿宋_GB2312"/>
          <w:color w:val="000000"/>
          <w:sz w:val="32"/>
          <w:szCs w:val="32"/>
        </w:rPr>
        <w:t>个试点单位。并通过检查督导、通报、挂牌督办等方式，推进双重预防机制建设，确保各项工作任务不落空、无死角。</w:t>
      </w:r>
      <w:r>
        <w:rPr>
          <w:rFonts w:ascii="仿宋" w:eastAsia="仿宋" w:hAnsi="仿宋" w:cs="仿宋"/>
          <w:color w:val="000000"/>
          <w:sz w:val="32"/>
          <w:szCs w:val="32"/>
        </w:rPr>
        <w:t>各企业要按</w:t>
      </w:r>
      <w:r>
        <w:rPr>
          <w:rFonts w:ascii="仿宋" w:eastAsia="仿宋" w:hAnsi="仿宋" w:cs="仿宋"/>
          <w:color w:val="000000"/>
          <w:sz w:val="32"/>
          <w:szCs w:val="32"/>
        </w:rPr>
        <w:t>照以上内容，制定各项风险管控制度和方案，辨识风险，制定管控措施，落实责任人，悬挂风险告知标志牌等，建立风险分级管控和隐患排查治理双重预防体系。</w:t>
      </w:r>
    </w:p>
    <w:p w:rsidR="00621297" w:rsidRDefault="005A5E4E">
      <w:pPr>
        <w:spacing w:line="560" w:lineRule="exact"/>
        <w:ind w:firstLine="640"/>
        <w:rPr>
          <w:rFonts w:ascii="仿宋_GB2312" w:eastAsia="仿宋_GB2312" w:hAnsi="仿宋_GB2312" w:cs="仿宋_GB2312"/>
          <w:color w:val="000000"/>
          <w:sz w:val="32"/>
          <w:szCs w:val="32"/>
        </w:rPr>
        <w:sectPr w:rsidR="00621297">
          <w:headerReference w:type="default" r:id="rId10"/>
          <w:footerReference w:type="default" r:id="rId11"/>
          <w:pgSz w:w="11906" w:h="16838"/>
          <w:pgMar w:top="1440" w:right="1800" w:bottom="1440" w:left="1800" w:header="851" w:footer="992" w:gutter="0"/>
          <w:cols w:space="720"/>
          <w:docGrid w:type="lines" w:linePitch="312"/>
        </w:sectPr>
      </w:pPr>
      <w:r>
        <w:rPr>
          <w:rFonts w:ascii="仿宋" w:eastAsia="仿宋" w:hAnsi="仿宋" w:cs="仿宋"/>
          <w:color w:val="000000"/>
          <w:sz w:val="32"/>
          <w:szCs w:val="32"/>
        </w:rPr>
        <w:t xml:space="preserve">   </w:t>
      </w: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1</w:t>
      </w:r>
      <w:r>
        <w:rPr>
          <w:rFonts w:ascii="仿宋" w:eastAsia="仿宋" w:hAnsi="仿宋" w:cs="仿宋" w:hint="eastAsia"/>
          <w:sz w:val="32"/>
          <w:szCs w:val="32"/>
        </w:rPr>
        <w:t>风险点清单式样</w:t>
      </w:r>
    </w:p>
    <w:p w:rsidR="00621297" w:rsidRDefault="005A5E4E">
      <w:pPr>
        <w:spacing w:line="360" w:lineRule="auto"/>
        <w:ind w:firstLine="0"/>
        <w:rPr>
          <w:rFonts w:ascii="仿宋" w:eastAsia="仿宋" w:hAnsi="仿宋" w:cs="仿宋"/>
          <w:sz w:val="32"/>
          <w:szCs w:val="32"/>
        </w:rPr>
      </w:pPr>
      <w:r>
        <w:rPr>
          <w:noProof/>
          <w:sz w:val="20"/>
        </w:rPr>
        <w:drawing>
          <wp:inline distT="0" distB="0" distL="0" distR="0">
            <wp:extent cx="5448300" cy="3162300"/>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48300" cy="3162300"/>
                    </a:xfrm>
                    <a:prstGeom prst="rect">
                      <a:avLst/>
                    </a:prstGeom>
                    <a:solidFill>
                      <a:srgbClr val="FFFFFF"/>
                    </a:solidFill>
                    <a:ln>
                      <a:noFill/>
                    </a:ln>
                  </pic:spPr>
                </pic:pic>
              </a:graphicData>
            </a:graphic>
          </wp:inline>
        </w:drawing>
      </w:r>
    </w:p>
    <w:p w:rsidR="00621297" w:rsidRDefault="00621297">
      <w:pPr>
        <w:spacing w:line="360" w:lineRule="auto"/>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2</w:t>
      </w:r>
      <w:r>
        <w:rPr>
          <w:rFonts w:ascii="仿宋" w:eastAsia="仿宋" w:hAnsi="仿宋" w:cs="仿宋" w:hint="eastAsia"/>
          <w:sz w:val="32"/>
          <w:szCs w:val="32"/>
        </w:rPr>
        <w:t>风险点分级管控台帐式样</w:t>
      </w:r>
    </w:p>
    <w:p w:rsidR="00621297" w:rsidRDefault="005A5E4E">
      <w:pPr>
        <w:spacing w:line="360" w:lineRule="auto"/>
        <w:ind w:firstLine="0"/>
        <w:rPr>
          <w:rFonts w:ascii="仿宋" w:eastAsia="仿宋" w:hAnsi="仿宋" w:cs="仿宋"/>
          <w:sz w:val="32"/>
          <w:szCs w:val="32"/>
        </w:rPr>
      </w:pPr>
      <w:r>
        <w:rPr>
          <w:noProof/>
          <w:sz w:val="20"/>
        </w:rPr>
        <w:drawing>
          <wp:inline distT="0" distB="0" distL="0" distR="0">
            <wp:extent cx="5267325" cy="2447925"/>
            <wp:effectExtent l="0" t="0" r="9525" b="952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2447925"/>
                    </a:xfrm>
                    <a:prstGeom prst="rect">
                      <a:avLst/>
                    </a:prstGeom>
                    <a:solidFill>
                      <a:srgbClr val="FFFFFF"/>
                    </a:solidFill>
                    <a:ln>
                      <a:noFill/>
                    </a:ln>
                  </pic:spPr>
                </pic:pic>
              </a:graphicData>
            </a:graphic>
          </wp:inline>
        </w:drawing>
      </w:r>
    </w:p>
    <w:p w:rsidR="00621297" w:rsidRDefault="00621297">
      <w:pPr>
        <w:spacing w:line="360" w:lineRule="auto"/>
        <w:ind w:firstLine="80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ind w:firstLine="0"/>
        <w:rPr>
          <w:rFonts w:ascii="仿宋" w:eastAsia="仿宋" w:hAnsi="仿宋" w:cs="仿宋"/>
          <w:sz w:val="32"/>
          <w:szCs w:val="32"/>
        </w:rPr>
      </w:pPr>
    </w:p>
    <w:p w:rsidR="00621297" w:rsidRDefault="00621297">
      <w:pPr>
        <w:spacing w:line="360" w:lineRule="auto"/>
        <w:ind w:firstLine="0"/>
        <w:rPr>
          <w:rFonts w:ascii="仿宋" w:eastAsia="仿宋" w:hAnsi="仿宋" w:cs="仿宋"/>
          <w:sz w:val="32"/>
          <w:szCs w:val="32"/>
        </w:rPr>
      </w:pPr>
    </w:p>
    <w:p w:rsidR="00621297" w:rsidRDefault="005A5E4E">
      <w:pPr>
        <w:spacing w:line="360" w:lineRule="auto"/>
        <w:ind w:firstLine="0"/>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 xml:space="preserve">3 </w:t>
      </w:r>
      <w:r>
        <w:rPr>
          <w:rFonts w:ascii="仿宋" w:eastAsia="仿宋" w:hAnsi="仿宋" w:cs="仿宋" w:hint="eastAsia"/>
          <w:sz w:val="32"/>
          <w:szCs w:val="32"/>
        </w:rPr>
        <w:t>隐患排查治理清单样表</w:t>
      </w:r>
    </w:p>
    <w:tbl>
      <w:tblPr>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1297"/>
        <w:gridCol w:w="1307"/>
        <w:gridCol w:w="1206"/>
        <w:gridCol w:w="1324"/>
        <w:gridCol w:w="1185"/>
        <w:gridCol w:w="1290"/>
        <w:gridCol w:w="525"/>
      </w:tblGrid>
      <w:tr w:rsidR="00621297">
        <w:trPr>
          <w:trHeight w:val="518"/>
          <w:jc w:val="center"/>
        </w:trPr>
        <w:tc>
          <w:tcPr>
            <w:tcW w:w="686"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序号</w:t>
            </w:r>
          </w:p>
        </w:tc>
        <w:tc>
          <w:tcPr>
            <w:tcW w:w="1297"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排查类别</w:t>
            </w:r>
          </w:p>
        </w:tc>
        <w:tc>
          <w:tcPr>
            <w:tcW w:w="1307"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排查内容</w:t>
            </w:r>
          </w:p>
        </w:tc>
        <w:tc>
          <w:tcPr>
            <w:tcW w:w="1206"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排查依据</w:t>
            </w:r>
          </w:p>
        </w:tc>
        <w:tc>
          <w:tcPr>
            <w:tcW w:w="1324"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排查周期</w:t>
            </w:r>
          </w:p>
        </w:tc>
        <w:tc>
          <w:tcPr>
            <w:tcW w:w="1185"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排查记录</w:t>
            </w:r>
          </w:p>
        </w:tc>
        <w:tc>
          <w:tcPr>
            <w:tcW w:w="1290"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风险等级</w:t>
            </w:r>
          </w:p>
        </w:tc>
        <w:tc>
          <w:tcPr>
            <w:tcW w:w="525" w:type="dxa"/>
            <w:vAlign w:val="center"/>
          </w:tcPr>
          <w:p w:rsidR="00621297" w:rsidRDefault="005A5E4E">
            <w:pPr>
              <w:ind w:firstLine="0"/>
              <w:jc w:val="center"/>
              <w:rPr>
                <w:rFonts w:ascii="仿宋" w:eastAsia="仿宋" w:hAnsi="仿宋" w:cs="仿宋"/>
                <w:b/>
                <w:sz w:val="32"/>
                <w:szCs w:val="32"/>
              </w:rPr>
            </w:pPr>
            <w:r>
              <w:rPr>
                <w:rFonts w:ascii="仿宋" w:eastAsia="仿宋" w:hAnsi="仿宋" w:cs="仿宋" w:hint="eastAsia"/>
                <w:b/>
                <w:sz w:val="32"/>
                <w:szCs w:val="32"/>
              </w:rPr>
              <w:t>备注</w:t>
            </w:r>
          </w:p>
        </w:tc>
      </w:tr>
      <w:tr w:rsidR="00621297">
        <w:trPr>
          <w:trHeight w:val="395"/>
          <w:jc w:val="center"/>
        </w:trPr>
        <w:tc>
          <w:tcPr>
            <w:tcW w:w="686" w:type="dxa"/>
          </w:tcPr>
          <w:p w:rsidR="00621297" w:rsidRDefault="00621297">
            <w:pPr>
              <w:spacing w:line="360" w:lineRule="auto"/>
              <w:ind w:firstLine="0"/>
              <w:rPr>
                <w:rFonts w:ascii="仿宋" w:eastAsia="仿宋" w:hAnsi="仿宋" w:cs="仿宋"/>
                <w:sz w:val="32"/>
                <w:szCs w:val="32"/>
              </w:rPr>
            </w:pPr>
          </w:p>
        </w:tc>
        <w:tc>
          <w:tcPr>
            <w:tcW w:w="1297" w:type="dxa"/>
          </w:tcPr>
          <w:p w:rsidR="00621297" w:rsidRDefault="00621297">
            <w:pPr>
              <w:spacing w:line="360" w:lineRule="auto"/>
              <w:ind w:firstLine="0"/>
              <w:rPr>
                <w:rFonts w:ascii="仿宋" w:eastAsia="仿宋" w:hAnsi="仿宋" w:cs="仿宋"/>
                <w:sz w:val="32"/>
                <w:szCs w:val="32"/>
              </w:rPr>
            </w:pPr>
          </w:p>
        </w:tc>
        <w:tc>
          <w:tcPr>
            <w:tcW w:w="1307" w:type="dxa"/>
          </w:tcPr>
          <w:p w:rsidR="00621297" w:rsidRDefault="00621297">
            <w:pPr>
              <w:spacing w:line="360" w:lineRule="auto"/>
              <w:ind w:firstLine="0"/>
              <w:rPr>
                <w:rFonts w:ascii="仿宋" w:eastAsia="仿宋" w:hAnsi="仿宋" w:cs="仿宋"/>
                <w:sz w:val="32"/>
                <w:szCs w:val="32"/>
              </w:rPr>
            </w:pPr>
          </w:p>
        </w:tc>
        <w:tc>
          <w:tcPr>
            <w:tcW w:w="1206" w:type="dxa"/>
          </w:tcPr>
          <w:p w:rsidR="00621297" w:rsidRDefault="00621297">
            <w:pPr>
              <w:spacing w:line="360" w:lineRule="auto"/>
              <w:ind w:firstLine="0"/>
              <w:rPr>
                <w:rFonts w:ascii="仿宋" w:eastAsia="仿宋" w:hAnsi="仿宋" w:cs="仿宋"/>
                <w:sz w:val="32"/>
                <w:szCs w:val="32"/>
              </w:rPr>
            </w:pPr>
          </w:p>
        </w:tc>
        <w:tc>
          <w:tcPr>
            <w:tcW w:w="1324" w:type="dxa"/>
          </w:tcPr>
          <w:p w:rsidR="00621297" w:rsidRDefault="00621297">
            <w:pPr>
              <w:spacing w:line="360" w:lineRule="auto"/>
              <w:ind w:firstLine="0"/>
              <w:rPr>
                <w:rFonts w:ascii="仿宋" w:eastAsia="仿宋" w:hAnsi="仿宋" w:cs="仿宋"/>
                <w:sz w:val="32"/>
                <w:szCs w:val="32"/>
              </w:rPr>
            </w:pPr>
          </w:p>
        </w:tc>
        <w:tc>
          <w:tcPr>
            <w:tcW w:w="1185" w:type="dxa"/>
          </w:tcPr>
          <w:p w:rsidR="00621297" w:rsidRDefault="00621297">
            <w:pPr>
              <w:spacing w:line="360" w:lineRule="auto"/>
              <w:ind w:firstLine="0"/>
              <w:rPr>
                <w:rFonts w:ascii="仿宋" w:eastAsia="仿宋" w:hAnsi="仿宋" w:cs="仿宋"/>
                <w:sz w:val="32"/>
                <w:szCs w:val="32"/>
              </w:rPr>
            </w:pPr>
          </w:p>
        </w:tc>
        <w:tc>
          <w:tcPr>
            <w:tcW w:w="1290" w:type="dxa"/>
          </w:tcPr>
          <w:p w:rsidR="00621297" w:rsidRDefault="00621297">
            <w:pPr>
              <w:spacing w:line="360" w:lineRule="auto"/>
              <w:ind w:firstLine="0"/>
              <w:rPr>
                <w:rFonts w:ascii="仿宋" w:eastAsia="仿宋" w:hAnsi="仿宋" w:cs="仿宋"/>
                <w:sz w:val="32"/>
                <w:szCs w:val="32"/>
              </w:rPr>
            </w:pPr>
          </w:p>
        </w:tc>
        <w:tc>
          <w:tcPr>
            <w:tcW w:w="525" w:type="dxa"/>
          </w:tcPr>
          <w:p w:rsidR="00621297" w:rsidRDefault="00621297">
            <w:pPr>
              <w:spacing w:line="360" w:lineRule="auto"/>
              <w:ind w:firstLine="0"/>
              <w:rPr>
                <w:rFonts w:ascii="仿宋" w:eastAsia="仿宋" w:hAnsi="仿宋" w:cs="仿宋"/>
                <w:sz w:val="32"/>
                <w:szCs w:val="32"/>
              </w:rPr>
            </w:pPr>
          </w:p>
        </w:tc>
      </w:tr>
      <w:tr w:rsidR="00621297">
        <w:trPr>
          <w:trHeight w:val="395"/>
          <w:jc w:val="center"/>
        </w:trPr>
        <w:tc>
          <w:tcPr>
            <w:tcW w:w="686" w:type="dxa"/>
          </w:tcPr>
          <w:p w:rsidR="00621297" w:rsidRDefault="00621297">
            <w:pPr>
              <w:spacing w:line="360" w:lineRule="auto"/>
              <w:ind w:firstLine="0"/>
              <w:rPr>
                <w:rFonts w:ascii="仿宋" w:eastAsia="仿宋" w:hAnsi="仿宋" w:cs="仿宋"/>
                <w:sz w:val="32"/>
                <w:szCs w:val="32"/>
              </w:rPr>
            </w:pPr>
          </w:p>
        </w:tc>
        <w:tc>
          <w:tcPr>
            <w:tcW w:w="1297" w:type="dxa"/>
          </w:tcPr>
          <w:p w:rsidR="00621297" w:rsidRDefault="00621297">
            <w:pPr>
              <w:spacing w:line="360" w:lineRule="auto"/>
              <w:ind w:firstLine="0"/>
              <w:rPr>
                <w:rFonts w:ascii="仿宋" w:eastAsia="仿宋" w:hAnsi="仿宋" w:cs="仿宋"/>
                <w:sz w:val="32"/>
                <w:szCs w:val="32"/>
              </w:rPr>
            </w:pPr>
          </w:p>
        </w:tc>
        <w:tc>
          <w:tcPr>
            <w:tcW w:w="1307" w:type="dxa"/>
          </w:tcPr>
          <w:p w:rsidR="00621297" w:rsidRDefault="00621297">
            <w:pPr>
              <w:spacing w:line="360" w:lineRule="auto"/>
              <w:ind w:firstLine="0"/>
              <w:rPr>
                <w:rFonts w:ascii="仿宋" w:eastAsia="仿宋" w:hAnsi="仿宋" w:cs="仿宋"/>
                <w:sz w:val="32"/>
                <w:szCs w:val="32"/>
              </w:rPr>
            </w:pPr>
          </w:p>
        </w:tc>
        <w:tc>
          <w:tcPr>
            <w:tcW w:w="1206" w:type="dxa"/>
          </w:tcPr>
          <w:p w:rsidR="00621297" w:rsidRDefault="00621297">
            <w:pPr>
              <w:spacing w:line="360" w:lineRule="auto"/>
              <w:ind w:firstLine="0"/>
              <w:rPr>
                <w:rFonts w:ascii="仿宋" w:eastAsia="仿宋" w:hAnsi="仿宋" w:cs="仿宋"/>
                <w:sz w:val="32"/>
                <w:szCs w:val="32"/>
              </w:rPr>
            </w:pPr>
          </w:p>
        </w:tc>
        <w:tc>
          <w:tcPr>
            <w:tcW w:w="1324" w:type="dxa"/>
          </w:tcPr>
          <w:p w:rsidR="00621297" w:rsidRDefault="00621297">
            <w:pPr>
              <w:spacing w:line="360" w:lineRule="auto"/>
              <w:ind w:firstLine="0"/>
              <w:rPr>
                <w:rFonts w:ascii="仿宋" w:eastAsia="仿宋" w:hAnsi="仿宋" w:cs="仿宋"/>
                <w:sz w:val="32"/>
                <w:szCs w:val="32"/>
              </w:rPr>
            </w:pPr>
          </w:p>
        </w:tc>
        <w:tc>
          <w:tcPr>
            <w:tcW w:w="1185" w:type="dxa"/>
          </w:tcPr>
          <w:p w:rsidR="00621297" w:rsidRDefault="00621297">
            <w:pPr>
              <w:spacing w:line="360" w:lineRule="auto"/>
              <w:ind w:firstLine="0"/>
              <w:rPr>
                <w:rFonts w:ascii="仿宋" w:eastAsia="仿宋" w:hAnsi="仿宋" w:cs="仿宋"/>
                <w:sz w:val="32"/>
                <w:szCs w:val="32"/>
              </w:rPr>
            </w:pPr>
          </w:p>
        </w:tc>
        <w:tc>
          <w:tcPr>
            <w:tcW w:w="1290" w:type="dxa"/>
          </w:tcPr>
          <w:p w:rsidR="00621297" w:rsidRDefault="00621297">
            <w:pPr>
              <w:spacing w:line="360" w:lineRule="auto"/>
              <w:ind w:firstLine="0"/>
              <w:rPr>
                <w:rFonts w:ascii="仿宋" w:eastAsia="仿宋" w:hAnsi="仿宋" w:cs="仿宋"/>
                <w:sz w:val="32"/>
                <w:szCs w:val="32"/>
              </w:rPr>
            </w:pPr>
          </w:p>
        </w:tc>
        <w:tc>
          <w:tcPr>
            <w:tcW w:w="525" w:type="dxa"/>
          </w:tcPr>
          <w:p w:rsidR="00621297" w:rsidRDefault="00621297">
            <w:pPr>
              <w:spacing w:line="360" w:lineRule="auto"/>
              <w:ind w:firstLine="0"/>
              <w:rPr>
                <w:rFonts w:ascii="仿宋" w:eastAsia="仿宋" w:hAnsi="仿宋" w:cs="仿宋"/>
                <w:sz w:val="32"/>
                <w:szCs w:val="32"/>
              </w:rPr>
            </w:pPr>
          </w:p>
        </w:tc>
      </w:tr>
    </w:tbl>
    <w:p w:rsidR="00621297" w:rsidRDefault="005A5E4E">
      <w:pPr>
        <w:ind w:firstLine="480"/>
        <w:rPr>
          <w:rFonts w:ascii="仿宋" w:eastAsia="仿宋" w:hAnsi="仿宋" w:cs="仿宋"/>
          <w:color w:val="000000"/>
          <w:sz w:val="32"/>
          <w:szCs w:val="32"/>
        </w:rPr>
      </w:pPr>
      <w:r>
        <w:rPr>
          <w:rFonts w:ascii="仿宋" w:eastAsia="仿宋" w:hAnsi="仿宋" w:cs="仿宋" w:hint="eastAsia"/>
          <w:sz w:val="32"/>
          <w:szCs w:val="32"/>
        </w:rPr>
        <w:t>单位名称：</w:t>
      </w:r>
      <w:r>
        <w:rPr>
          <w:rFonts w:ascii="仿宋" w:eastAsia="仿宋" w:hAnsi="仿宋" w:cs="仿宋" w:hint="eastAsia"/>
          <w:sz w:val="32"/>
          <w:szCs w:val="32"/>
        </w:rPr>
        <w:t xml:space="preserve">                              </w:t>
      </w:r>
      <w:r>
        <w:rPr>
          <w:rFonts w:ascii="仿宋" w:eastAsia="仿宋" w:hAnsi="仿宋" w:cs="仿宋" w:hint="eastAsia"/>
          <w:sz w:val="32"/>
          <w:szCs w:val="32"/>
        </w:rPr>
        <w:t>级别：</w:t>
      </w:r>
      <w:r>
        <w:rPr>
          <w:rFonts w:ascii="仿宋" w:eastAsia="仿宋" w:hAnsi="仿宋" w:cs="仿宋" w:hint="eastAsia"/>
          <w:sz w:val="32"/>
          <w:szCs w:val="32"/>
        </w:rPr>
        <w:t xml:space="preserve">                 </w:t>
      </w:r>
    </w:p>
    <w:p w:rsidR="00621297" w:rsidRDefault="005A5E4E">
      <w:pPr>
        <w:pStyle w:val="a3"/>
        <w:ind w:firstLine="0"/>
        <w:jc w:val="center"/>
        <w:rPr>
          <w:rFonts w:ascii="仿宋" w:eastAsia="仿宋" w:hAnsi="仿宋" w:cs="仿宋"/>
          <w:sz w:val="32"/>
          <w:szCs w:val="32"/>
        </w:rPr>
      </w:pPr>
      <w:r>
        <w:rPr>
          <w:rFonts w:ascii="仿宋" w:eastAsia="仿宋" w:hAnsi="仿宋" w:cs="仿宋" w:hint="eastAsia"/>
          <w:sz w:val="32"/>
          <w:szCs w:val="32"/>
        </w:rPr>
        <w:t>隐患排查治理记录样表</w:t>
      </w:r>
    </w:p>
    <w:tbl>
      <w:tblPr>
        <w:tblpPr w:leftFromText="180" w:rightFromText="180" w:vertAnchor="text" w:horzAnchor="page" w:tblpX="1502" w:tblpY="383"/>
        <w:tblOverlap w:val="never"/>
        <w:tblW w:w="8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734"/>
        <w:gridCol w:w="250"/>
        <w:gridCol w:w="1180"/>
        <w:gridCol w:w="764"/>
        <w:gridCol w:w="662"/>
        <w:gridCol w:w="746"/>
        <w:gridCol w:w="628"/>
        <w:gridCol w:w="900"/>
        <w:gridCol w:w="925"/>
        <w:gridCol w:w="1337"/>
      </w:tblGrid>
      <w:tr w:rsidR="00621297">
        <w:trPr>
          <w:trHeight w:val="390"/>
        </w:trPr>
        <w:tc>
          <w:tcPr>
            <w:tcW w:w="1426"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w:t>
            </w:r>
          </w:p>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区域</w:t>
            </w:r>
          </w:p>
        </w:tc>
        <w:tc>
          <w:tcPr>
            <w:tcW w:w="1430" w:type="dxa"/>
            <w:gridSpan w:val="2"/>
          </w:tcPr>
          <w:p w:rsidR="00621297" w:rsidRDefault="00621297">
            <w:pPr>
              <w:ind w:firstLine="0"/>
              <w:jc w:val="center"/>
              <w:rPr>
                <w:rFonts w:ascii="仿宋" w:eastAsia="仿宋" w:hAnsi="仿宋" w:cs="仿宋"/>
                <w:sz w:val="32"/>
                <w:szCs w:val="32"/>
              </w:rPr>
            </w:pPr>
          </w:p>
        </w:tc>
        <w:tc>
          <w:tcPr>
            <w:tcW w:w="1426"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w:t>
            </w:r>
          </w:p>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类型</w:t>
            </w:r>
          </w:p>
        </w:tc>
        <w:tc>
          <w:tcPr>
            <w:tcW w:w="1374" w:type="dxa"/>
            <w:gridSpan w:val="2"/>
          </w:tcPr>
          <w:p w:rsidR="00621297" w:rsidRDefault="00621297">
            <w:pPr>
              <w:ind w:firstLine="0"/>
              <w:jc w:val="center"/>
              <w:rPr>
                <w:rFonts w:ascii="仿宋" w:eastAsia="仿宋" w:hAnsi="仿宋" w:cs="仿宋"/>
                <w:sz w:val="32"/>
                <w:szCs w:val="32"/>
              </w:rPr>
            </w:pPr>
          </w:p>
        </w:tc>
        <w:tc>
          <w:tcPr>
            <w:tcW w:w="900" w:type="dxa"/>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w:t>
            </w:r>
          </w:p>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时间</w:t>
            </w:r>
          </w:p>
        </w:tc>
        <w:tc>
          <w:tcPr>
            <w:tcW w:w="2262" w:type="dxa"/>
            <w:gridSpan w:val="2"/>
          </w:tcPr>
          <w:p w:rsidR="00621297" w:rsidRDefault="00621297">
            <w:pPr>
              <w:ind w:firstLine="0"/>
              <w:jc w:val="center"/>
              <w:rPr>
                <w:rFonts w:ascii="仿宋" w:eastAsia="仿宋" w:hAnsi="仿宋" w:cs="仿宋"/>
                <w:sz w:val="32"/>
                <w:szCs w:val="32"/>
              </w:rPr>
            </w:pPr>
          </w:p>
        </w:tc>
      </w:tr>
      <w:tr w:rsidR="00621297">
        <w:trPr>
          <w:trHeight w:val="390"/>
        </w:trPr>
        <w:tc>
          <w:tcPr>
            <w:tcW w:w="1426"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检查人员</w:t>
            </w:r>
          </w:p>
        </w:tc>
        <w:tc>
          <w:tcPr>
            <w:tcW w:w="7392" w:type="dxa"/>
            <w:gridSpan w:val="9"/>
          </w:tcPr>
          <w:p w:rsidR="00621297" w:rsidRDefault="00621297">
            <w:pPr>
              <w:ind w:firstLine="0"/>
              <w:jc w:val="center"/>
              <w:rPr>
                <w:rFonts w:ascii="仿宋" w:eastAsia="仿宋" w:hAnsi="仿宋" w:cs="仿宋"/>
                <w:sz w:val="32"/>
                <w:szCs w:val="32"/>
              </w:rPr>
            </w:pPr>
          </w:p>
        </w:tc>
      </w:tr>
      <w:tr w:rsidR="00621297">
        <w:trPr>
          <w:trHeight w:val="390"/>
        </w:trPr>
        <w:tc>
          <w:tcPr>
            <w:tcW w:w="8818" w:type="dxa"/>
            <w:gridSpan w:val="11"/>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检查记录</w:t>
            </w:r>
          </w:p>
        </w:tc>
      </w:tr>
      <w:tr w:rsidR="00621297">
        <w:trPr>
          <w:trHeight w:val="390"/>
        </w:trPr>
        <w:tc>
          <w:tcPr>
            <w:tcW w:w="692" w:type="dxa"/>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序号</w:t>
            </w:r>
          </w:p>
        </w:tc>
        <w:tc>
          <w:tcPr>
            <w:tcW w:w="984"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检查区域</w:t>
            </w:r>
          </w:p>
        </w:tc>
        <w:tc>
          <w:tcPr>
            <w:tcW w:w="1944"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发现问题</w:t>
            </w:r>
          </w:p>
        </w:tc>
        <w:tc>
          <w:tcPr>
            <w:tcW w:w="1408"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责任部门</w:t>
            </w:r>
            <w:r>
              <w:rPr>
                <w:rFonts w:ascii="仿宋" w:eastAsia="仿宋" w:hAnsi="仿宋" w:cs="仿宋" w:hint="eastAsia"/>
                <w:sz w:val="32"/>
                <w:szCs w:val="32"/>
              </w:rPr>
              <w:t>/</w:t>
            </w:r>
            <w:r>
              <w:rPr>
                <w:rFonts w:ascii="仿宋" w:eastAsia="仿宋" w:hAnsi="仿宋" w:cs="仿宋" w:hint="eastAsia"/>
                <w:sz w:val="32"/>
                <w:szCs w:val="32"/>
              </w:rPr>
              <w:t>人员</w:t>
            </w:r>
          </w:p>
        </w:tc>
        <w:tc>
          <w:tcPr>
            <w:tcW w:w="1528" w:type="dxa"/>
            <w:gridSpan w:val="2"/>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整改措施</w:t>
            </w:r>
          </w:p>
        </w:tc>
        <w:tc>
          <w:tcPr>
            <w:tcW w:w="925" w:type="dxa"/>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时间</w:t>
            </w:r>
          </w:p>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要求</w:t>
            </w:r>
          </w:p>
        </w:tc>
        <w:tc>
          <w:tcPr>
            <w:tcW w:w="1337" w:type="dxa"/>
          </w:tcPr>
          <w:p w:rsidR="00621297" w:rsidRDefault="005A5E4E">
            <w:pPr>
              <w:ind w:firstLine="0"/>
              <w:jc w:val="center"/>
              <w:rPr>
                <w:rFonts w:ascii="仿宋" w:eastAsia="仿宋" w:hAnsi="仿宋" w:cs="仿宋"/>
                <w:sz w:val="32"/>
                <w:szCs w:val="32"/>
              </w:rPr>
            </w:pPr>
            <w:r>
              <w:rPr>
                <w:rFonts w:ascii="仿宋" w:eastAsia="仿宋" w:hAnsi="仿宋" w:cs="仿宋" w:hint="eastAsia"/>
                <w:sz w:val="32"/>
                <w:szCs w:val="32"/>
              </w:rPr>
              <w:t>整改结果</w:t>
            </w:r>
          </w:p>
        </w:tc>
      </w:tr>
      <w:tr w:rsidR="00621297">
        <w:trPr>
          <w:trHeight w:val="390"/>
        </w:trPr>
        <w:tc>
          <w:tcPr>
            <w:tcW w:w="692" w:type="dxa"/>
          </w:tcPr>
          <w:p w:rsidR="00621297" w:rsidRDefault="00621297">
            <w:pPr>
              <w:ind w:firstLine="0"/>
              <w:jc w:val="center"/>
              <w:rPr>
                <w:rFonts w:ascii="仿宋" w:eastAsia="仿宋" w:hAnsi="仿宋" w:cs="仿宋"/>
                <w:sz w:val="32"/>
                <w:szCs w:val="32"/>
              </w:rPr>
            </w:pPr>
          </w:p>
        </w:tc>
        <w:tc>
          <w:tcPr>
            <w:tcW w:w="984" w:type="dxa"/>
            <w:gridSpan w:val="2"/>
          </w:tcPr>
          <w:p w:rsidR="00621297" w:rsidRDefault="00621297">
            <w:pPr>
              <w:ind w:firstLine="0"/>
              <w:jc w:val="center"/>
              <w:rPr>
                <w:rFonts w:ascii="仿宋" w:eastAsia="仿宋" w:hAnsi="仿宋" w:cs="仿宋"/>
                <w:sz w:val="32"/>
                <w:szCs w:val="32"/>
              </w:rPr>
            </w:pPr>
          </w:p>
        </w:tc>
        <w:tc>
          <w:tcPr>
            <w:tcW w:w="1944" w:type="dxa"/>
            <w:gridSpan w:val="2"/>
          </w:tcPr>
          <w:p w:rsidR="00621297" w:rsidRDefault="00621297">
            <w:pPr>
              <w:ind w:firstLine="0"/>
              <w:jc w:val="center"/>
              <w:rPr>
                <w:rFonts w:ascii="仿宋" w:eastAsia="仿宋" w:hAnsi="仿宋" w:cs="仿宋"/>
                <w:sz w:val="32"/>
                <w:szCs w:val="32"/>
              </w:rPr>
            </w:pPr>
          </w:p>
        </w:tc>
        <w:tc>
          <w:tcPr>
            <w:tcW w:w="1408" w:type="dxa"/>
            <w:gridSpan w:val="2"/>
          </w:tcPr>
          <w:p w:rsidR="00621297" w:rsidRDefault="00621297">
            <w:pPr>
              <w:ind w:firstLine="0"/>
              <w:jc w:val="center"/>
              <w:rPr>
                <w:rFonts w:ascii="仿宋" w:eastAsia="仿宋" w:hAnsi="仿宋" w:cs="仿宋"/>
                <w:sz w:val="32"/>
                <w:szCs w:val="32"/>
              </w:rPr>
            </w:pPr>
          </w:p>
        </w:tc>
        <w:tc>
          <w:tcPr>
            <w:tcW w:w="1528" w:type="dxa"/>
            <w:gridSpan w:val="2"/>
          </w:tcPr>
          <w:p w:rsidR="00621297" w:rsidRDefault="00621297">
            <w:pPr>
              <w:ind w:firstLine="0"/>
              <w:jc w:val="center"/>
              <w:rPr>
                <w:rFonts w:ascii="仿宋" w:eastAsia="仿宋" w:hAnsi="仿宋" w:cs="仿宋"/>
                <w:sz w:val="32"/>
                <w:szCs w:val="32"/>
              </w:rPr>
            </w:pPr>
          </w:p>
        </w:tc>
        <w:tc>
          <w:tcPr>
            <w:tcW w:w="925" w:type="dxa"/>
          </w:tcPr>
          <w:p w:rsidR="00621297" w:rsidRDefault="00621297">
            <w:pPr>
              <w:ind w:firstLine="0"/>
              <w:jc w:val="center"/>
              <w:rPr>
                <w:rFonts w:ascii="仿宋" w:eastAsia="仿宋" w:hAnsi="仿宋" w:cs="仿宋"/>
                <w:sz w:val="32"/>
                <w:szCs w:val="32"/>
              </w:rPr>
            </w:pPr>
          </w:p>
        </w:tc>
        <w:tc>
          <w:tcPr>
            <w:tcW w:w="1337" w:type="dxa"/>
          </w:tcPr>
          <w:p w:rsidR="00621297" w:rsidRDefault="00621297">
            <w:pPr>
              <w:ind w:firstLine="0"/>
              <w:jc w:val="center"/>
              <w:rPr>
                <w:rFonts w:ascii="仿宋" w:eastAsia="仿宋" w:hAnsi="仿宋" w:cs="仿宋"/>
                <w:sz w:val="32"/>
                <w:szCs w:val="32"/>
              </w:rPr>
            </w:pPr>
          </w:p>
        </w:tc>
      </w:tr>
      <w:tr w:rsidR="00621297">
        <w:trPr>
          <w:trHeight w:val="390"/>
        </w:trPr>
        <w:tc>
          <w:tcPr>
            <w:tcW w:w="692" w:type="dxa"/>
          </w:tcPr>
          <w:p w:rsidR="00621297" w:rsidRDefault="00621297">
            <w:pPr>
              <w:ind w:firstLine="0"/>
              <w:jc w:val="center"/>
              <w:rPr>
                <w:rFonts w:ascii="仿宋" w:eastAsia="仿宋" w:hAnsi="仿宋" w:cs="仿宋"/>
                <w:sz w:val="32"/>
                <w:szCs w:val="32"/>
              </w:rPr>
            </w:pPr>
          </w:p>
        </w:tc>
        <w:tc>
          <w:tcPr>
            <w:tcW w:w="984" w:type="dxa"/>
            <w:gridSpan w:val="2"/>
          </w:tcPr>
          <w:p w:rsidR="00621297" w:rsidRDefault="00621297">
            <w:pPr>
              <w:ind w:firstLine="0"/>
              <w:jc w:val="center"/>
              <w:rPr>
                <w:rFonts w:ascii="仿宋" w:eastAsia="仿宋" w:hAnsi="仿宋" w:cs="仿宋"/>
                <w:sz w:val="32"/>
                <w:szCs w:val="32"/>
              </w:rPr>
            </w:pPr>
          </w:p>
        </w:tc>
        <w:tc>
          <w:tcPr>
            <w:tcW w:w="1944" w:type="dxa"/>
            <w:gridSpan w:val="2"/>
          </w:tcPr>
          <w:p w:rsidR="00621297" w:rsidRDefault="00621297">
            <w:pPr>
              <w:ind w:firstLine="0"/>
              <w:jc w:val="center"/>
              <w:rPr>
                <w:rFonts w:ascii="仿宋" w:eastAsia="仿宋" w:hAnsi="仿宋" w:cs="仿宋"/>
                <w:sz w:val="32"/>
                <w:szCs w:val="32"/>
              </w:rPr>
            </w:pPr>
          </w:p>
        </w:tc>
        <w:tc>
          <w:tcPr>
            <w:tcW w:w="1408" w:type="dxa"/>
            <w:gridSpan w:val="2"/>
          </w:tcPr>
          <w:p w:rsidR="00621297" w:rsidRDefault="00621297">
            <w:pPr>
              <w:ind w:firstLine="0"/>
              <w:jc w:val="center"/>
              <w:rPr>
                <w:rFonts w:ascii="仿宋" w:eastAsia="仿宋" w:hAnsi="仿宋" w:cs="仿宋"/>
                <w:sz w:val="32"/>
                <w:szCs w:val="32"/>
              </w:rPr>
            </w:pPr>
          </w:p>
        </w:tc>
        <w:tc>
          <w:tcPr>
            <w:tcW w:w="1528" w:type="dxa"/>
            <w:gridSpan w:val="2"/>
          </w:tcPr>
          <w:p w:rsidR="00621297" w:rsidRDefault="00621297">
            <w:pPr>
              <w:ind w:firstLine="0"/>
              <w:jc w:val="center"/>
              <w:rPr>
                <w:rFonts w:ascii="仿宋" w:eastAsia="仿宋" w:hAnsi="仿宋" w:cs="仿宋"/>
                <w:sz w:val="32"/>
                <w:szCs w:val="32"/>
              </w:rPr>
            </w:pPr>
          </w:p>
        </w:tc>
        <w:tc>
          <w:tcPr>
            <w:tcW w:w="925" w:type="dxa"/>
          </w:tcPr>
          <w:p w:rsidR="00621297" w:rsidRDefault="00621297">
            <w:pPr>
              <w:ind w:firstLine="0"/>
              <w:jc w:val="center"/>
              <w:rPr>
                <w:rFonts w:ascii="仿宋" w:eastAsia="仿宋" w:hAnsi="仿宋" w:cs="仿宋"/>
                <w:sz w:val="32"/>
                <w:szCs w:val="32"/>
              </w:rPr>
            </w:pPr>
          </w:p>
        </w:tc>
        <w:tc>
          <w:tcPr>
            <w:tcW w:w="1337" w:type="dxa"/>
          </w:tcPr>
          <w:p w:rsidR="00621297" w:rsidRDefault="00621297">
            <w:pPr>
              <w:ind w:firstLine="0"/>
              <w:jc w:val="center"/>
              <w:rPr>
                <w:rFonts w:ascii="仿宋" w:eastAsia="仿宋" w:hAnsi="仿宋" w:cs="仿宋"/>
                <w:sz w:val="32"/>
                <w:szCs w:val="32"/>
              </w:rPr>
            </w:pPr>
          </w:p>
        </w:tc>
      </w:tr>
      <w:tr w:rsidR="00621297">
        <w:trPr>
          <w:trHeight w:val="402"/>
        </w:trPr>
        <w:tc>
          <w:tcPr>
            <w:tcW w:w="692" w:type="dxa"/>
          </w:tcPr>
          <w:p w:rsidR="00621297" w:rsidRDefault="00621297">
            <w:pPr>
              <w:ind w:firstLine="0"/>
              <w:jc w:val="center"/>
              <w:rPr>
                <w:rFonts w:ascii="仿宋" w:eastAsia="仿宋" w:hAnsi="仿宋" w:cs="仿宋"/>
                <w:sz w:val="32"/>
                <w:szCs w:val="32"/>
              </w:rPr>
            </w:pPr>
          </w:p>
        </w:tc>
        <w:tc>
          <w:tcPr>
            <w:tcW w:w="984" w:type="dxa"/>
            <w:gridSpan w:val="2"/>
          </w:tcPr>
          <w:p w:rsidR="00621297" w:rsidRDefault="00621297">
            <w:pPr>
              <w:ind w:firstLine="0"/>
              <w:jc w:val="center"/>
              <w:rPr>
                <w:rFonts w:ascii="仿宋" w:eastAsia="仿宋" w:hAnsi="仿宋" w:cs="仿宋"/>
                <w:sz w:val="32"/>
                <w:szCs w:val="32"/>
              </w:rPr>
            </w:pPr>
          </w:p>
        </w:tc>
        <w:tc>
          <w:tcPr>
            <w:tcW w:w="1944" w:type="dxa"/>
            <w:gridSpan w:val="2"/>
          </w:tcPr>
          <w:p w:rsidR="00621297" w:rsidRDefault="00621297">
            <w:pPr>
              <w:ind w:firstLine="0"/>
              <w:jc w:val="center"/>
              <w:rPr>
                <w:rFonts w:ascii="仿宋" w:eastAsia="仿宋" w:hAnsi="仿宋" w:cs="仿宋"/>
                <w:sz w:val="32"/>
                <w:szCs w:val="32"/>
              </w:rPr>
            </w:pPr>
          </w:p>
        </w:tc>
        <w:tc>
          <w:tcPr>
            <w:tcW w:w="1408" w:type="dxa"/>
            <w:gridSpan w:val="2"/>
          </w:tcPr>
          <w:p w:rsidR="00621297" w:rsidRDefault="00621297">
            <w:pPr>
              <w:ind w:firstLine="0"/>
              <w:jc w:val="center"/>
              <w:rPr>
                <w:rFonts w:ascii="仿宋" w:eastAsia="仿宋" w:hAnsi="仿宋" w:cs="仿宋"/>
                <w:sz w:val="32"/>
                <w:szCs w:val="32"/>
              </w:rPr>
            </w:pPr>
          </w:p>
        </w:tc>
        <w:tc>
          <w:tcPr>
            <w:tcW w:w="1528" w:type="dxa"/>
            <w:gridSpan w:val="2"/>
          </w:tcPr>
          <w:p w:rsidR="00621297" w:rsidRDefault="00621297">
            <w:pPr>
              <w:ind w:firstLine="0"/>
              <w:jc w:val="center"/>
              <w:rPr>
                <w:rFonts w:ascii="仿宋" w:eastAsia="仿宋" w:hAnsi="仿宋" w:cs="仿宋"/>
                <w:sz w:val="32"/>
                <w:szCs w:val="32"/>
              </w:rPr>
            </w:pPr>
          </w:p>
        </w:tc>
        <w:tc>
          <w:tcPr>
            <w:tcW w:w="925" w:type="dxa"/>
          </w:tcPr>
          <w:p w:rsidR="00621297" w:rsidRDefault="00621297">
            <w:pPr>
              <w:ind w:firstLine="0"/>
              <w:jc w:val="center"/>
              <w:rPr>
                <w:rFonts w:ascii="仿宋" w:eastAsia="仿宋" w:hAnsi="仿宋" w:cs="仿宋"/>
                <w:sz w:val="32"/>
                <w:szCs w:val="32"/>
              </w:rPr>
            </w:pPr>
          </w:p>
        </w:tc>
        <w:tc>
          <w:tcPr>
            <w:tcW w:w="1337" w:type="dxa"/>
          </w:tcPr>
          <w:p w:rsidR="00621297" w:rsidRDefault="00621297">
            <w:pPr>
              <w:ind w:firstLine="0"/>
              <w:jc w:val="center"/>
              <w:rPr>
                <w:rFonts w:ascii="仿宋" w:eastAsia="仿宋" w:hAnsi="仿宋" w:cs="仿宋"/>
                <w:sz w:val="32"/>
                <w:szCs w:val="32"/>
              </w:rPr>
            </w:pPr>
          </w:p>
        </w:tc>
      </w:tr>
    </w:tbl>
    <w:p w:rsidR="00621297" w:rsidRDefault="00621297">
      <w:pPr>
        <w:spacing w:line="360" w:lineRule="auto"/>
        <w:ind w:firstLine="0"/>
        <w:rPr>
          <w:rFonts w:ascii="仿宋" w:eastAsia="仿宋" w:hAnsi="仿宋" w:cs="仿宋"/>
          <w:color w:val="000000"/>
          <w:sz w:val="32"/>
          <w:szCs w:val="32"/>
        </w:rPr>
      </w:pPr>
    </w:p>
    <w:p w:rsidR="00621297" w:rsidRDefault="00621297">
      <w:pPr>
        <w:spacing w:line="360" w:lineRule="auto"/>
        <w:ind w:firstLine="80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sz w:val="32"/>
          <w:szCs w:val="32"/>
        </w:rPr>
        <w:t>附件</w:t>
      </w:r>
      <w:r>
        <w:rPr>
          <w:rFonts w:ascii="仿宋" w:eastAsia="仿宋" w:hAnsi="仿宋" w:cs="仿宋" w:hint="eastAsia"/>
          <w:sz w:val="32"/>
          <w:szCs w:val="32"/>
        </w:rPr>
        <w:t>4</w:t>
      </w:r>
      <w:r>
        <w:rPr>
          <w:rFonts w:ascii="仿宋" w:eastAsia="仿宋" w:hAnsi="仿宋" w:cs="仿宋" w:hint="eastAsia"/>
          <w:sz w:val="32"/>
          <w:szCs w:val="32"/>
        </w:rPr>
        <w:t>隐患排查治理式样</w:t>
      </w:r>
    </w:p>
    <w:tbl>
      <w:tblPr>
        <w:tblW w:w="846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599"/>
        <w:gridCol w:w="806"/>
        <w:gridCol w:w="781"/>
        <w:gridCol w:w="907"/>
        <w:gridCol w:w="1787"/>
        <w:gridCol w:w="1726"/>
        <w:gridCol w:w="907"/>
        <w:gridCol w:w="947"/>
      </w:tblGrid>
      <w:tr w:rsidR="00621297">
        <w:trPr>
          <w:trHeight w:val="725"/>
        </w:trPr>
        <w:tc>
          <w:tcPr>
            <w:tcW w:w="8460" w:type="dxa"/>
            <w:gridSpan w:val="8"/>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w:t>
            </w:r>
            <w:r>
              <w:rPr>
                <w:rFonts w:ascii="仿宋" w:eastAsia="仿宋" w:hAnsi="仿宋" w:cs="仿宋"/>
                <w:color w:val="000000"/>
                <w:sz w:val="32"/>
                <w:szCs w:val="32"/>
              </w:rPr>
              <w:t>有限公司</w:t>
            </w:r>
          </w:p>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（月份）隐患排查治理公示牌</w:t>
            </w:r>
          </w:p>
        </w:tc>
      </w:tr>
      <w:tr w:rsidR="00621297">
        <w:trPr>
          <w:trHeight w:val="1398"/>
        </w:trPr>
        <w:tc>
          <w:tcPr>
            <w:tcW w:w="599"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序号</w:t>
            </w:r>
          </w:p>
        </w:tc>
        <w:tc>
          <w:tcPr>
            <w:tcW w:w="806"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单位名称</w:t>
            </w:r>
          </w:p>
        </w:tc>
        <w:tc>
          <w:tcPr>
            <w:tcW w:w="781"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风险点编号</w:t>
            </w:r>
          </w:p>
        </w:tc>
        <w:tc>
          <w:tcPr>
            <w:tcW w:w="907"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风险点位置</w:t>
            </w:r>
          </w:p>
        </w:tc>
        <w:tc>
          <w:tcPr>
            <w:tcW w:w="1787"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隐患内容</w:t>
            </w:r>
          </w:p>
        </w:tc>
        <w:tc>
          <w:tcPr>
            <w:tcW w:w="1726"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整改要求</w:t>
            </w:r>
          </w:p>
        </w:tc>
        <w:tc>
          <w:tcPr>
            <w:tcW w:w="907" w:type="dxa"/>
            <w:vAlign w:val="center"/>
          </w:tcPr>
          <w:p w:rsidR="00621297" w:rsidRDefault="005A5E4E">
            <w:pPr>
              <w:spacing w:line="240" w:lineRule="exact"/>
              <w:ind w:leftChars="-105" w:left="-220" w:right="-105" w:firstLine="0"/>
              <w:jc w:val="center"/>
              <w:rPr>
                <w:rFonts w:ascii="仿宋" w:eastAsia="仿宋" w:hAnsi="仿宋" w:cs="仿宋"/>
                <w:color w:val="000000"/>
                <w:sz w:val="32"/>
                <w:szCs w:val="32"/>
              </w:rPr>
            </w:pPr>
            <w:r>
              <w:rPr>
                <w:rFonts w:ascii="仿宋" w:eastAsia="仿宋" w:hAnsi="仿宋" w:cs="仿宋"/>
                <w:color w:val="000000"/>
                <w:sz w:val="32"/>
                <w:szCs w:val="32"/>
              </w:rPr>
              <w:t>责任人</w:t>
            </w:r>
          </w:p>
        </w:tc>
        <w:tc>
          <w:tcPr>
            <w:tcW w:w="947" w:type="dxa"/>
            <w:vAlign w:val="center"/>
          </w:tcPr>
          <w:p w:rsidR="00621297" w:rsidRDefault="005A5E4E">
            <w:pPr>
              <w:spacing w:line="240" w:lineRule="exact"/>
              <w:ind w:firstLine="0"/>
              <w:jc w:val="center"/>
              <w:rPr>
                <w:rFonts w:ascii="仿宋" w:eastAsia="仿宋" w:hAnsi="仿宋" w:cs="仿宋"/>
                <w:color w:val="000000"/>
                <w:sz w:val="32"/>
                <w:szCs w:val="32"/>
              </w:rPr>
            </w:pPr>
            <w:r>
              <w:rPr>
                <w:rFonts w:ascii="仿宋" w:eastAsia="仿宋" w:hAnsi="仿宋" w:cs="仿宋"/>
                <w:color w:val="000000"/>
                <w:sz w:val="32"/>
                <w:szCs w:val="32"/>
              </w:rPr>
              <w:t>完成时间</w:t>
            </w:r>
          </w:p>
        </w:tc>
      </w:tr>
      <w:tr w:rsidR="00621297">
        <w:trPr>
          <w:trHeight w:val="628"/>
        </w:trPr>
        <w:tc>
          <w:tcPr>
            <w:tcW w:w="599"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587" w:type="dxa"/>
            <w:gridSpan w:val="2"/>
            <w:vAlign w:val="center"/>
          </w:tcPr>
          <w:p w:rsidR="00621297" w:rsidRDefault="00621297">
            <w:pPr>
              <w:spacing w:line="240" w:lineRule="exact"/>
              <w:ind w:firstLine="0"/>
              <w:jc w:val="center"/>
              <w:rPr>
                <w:rFonts w:ascii="仿宋" w:eastAsia="仿宋" w:hAnsi="仿宋" w:cs="仿宋"/>
                <w:color w:val="000000"/>
                <w:sz w:val="32"/>
                <w:szCs w:val="32"/>
              </w:rPr>
            </w:pPr>
          </w:p>
        </w:tc>
        <w:tc>
          <w:tcPr>
            <w:tcW w:w="90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78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726"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90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947" w:type="dxa"/>
            <w:vAlign w:val="center"/>
          </w:tcPr>
          <w:p w:rsidR="00621297" w:rsidRDefault="00621297">
            <w:pPr>
              <w:spacing w:line="240" w:lineRule="exact"/>
              <w:ind w:firstLine="0"/>
              <w:jc w:val="center"/>
              <w:rPr>
                <w:rFonts w:ascii="仿宋" w:eastAsia="仿宋" w:hAnsi="仿宋" w:cs="仿宋"/>
                <w:color w:val="000000"/>
                <w:sz w:val="32"/>
                <w:szCs w:val="32"/>
              </w:rPr>
            </w:pPr>
          </w:p>
        </w:tc>
      </w:tr>
      <w:tr w:rsidR="00621297">
        <w:trPr>
          <w:trHeight w:val="773"/>
        </w:trPr>
        <w:tc>
          <w:tcPr>
            <w:tcW w:w="599"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587" w:type="dxa"/>
            <w:gridSpan w:val="2"/>
            <w:vAlign w:val="center"/>
          </w:tcPr>
          <w:p w:rsidR="00621297" w:rsidRDefault="00621297">
            <w:pPr>
              <w:spacing w:line="240" w:lineRule="exact"/>
              <w:ind w:firstLine="0"/>
              <w:jc w:val="center"/>
              <w:rPr>
                <w:rFonts w:ascii="仿宋" w:eastAsia="仿宋" w:hAnsi="仿宋" w:cs="仿宋"/>
                <w:color w:val="000000"/>
                <w:sz w:val="32"/>
                <w:szCs w:val="32"/>
              </w:rPr>
            </w:pPr>
          </w:p>
        </w:tc>
        <w:tc>
          <w:tcPr>
            <w:tcW w:w="90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78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1726"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907" w:type="dxa"/>
            <w:vAlign w:val="center"/>
          </w:tcPr>
          <w:p w:rsidR="00621297" w:rsidRDefault="00621297">
            <w:pPr>
              <w:spacing w:line="240" w:lineRule="exact"/>
              <w:ind w:firstLine="0"/>
              <w:jc w:val="center"/>
              <w:rPr>
                <w:rFonts w:ascii="仿宋" w:eastAsia="仿宋" w:hAnsi="仿宋" w:cs="仿宋"/>
                <w:color w:val="000000"/>
                <w:sz w:val="32"/>
                <w:szCs w:val="32"/>
              </w:rPr>
            </w:pPr>
          </w:p>
        </w:tc>
        <w:tc>
          <w:tcPr>
            <w:tcW w:w="947" w:type="dxa"/>
            <w:vAlign w:val="center"/>
          </w:tcPr>
          <w:p w:rsidR="00621297" w:rsidRDefault="00621297">
            <w:pPr>
              <w:spacing w:line="240" w:lineRule="exact"/>
              <w:ind w:firstLine="0"/>
              <w:jc w:val="center"/>
              <w:rPr>
                <w:rFonts w:ascii="仿宋" w:eastAsia="仿宋" w:hAnsi="仿宋" w:cs="仿宋"/>
                <w:color w:val="000000"/>
                <w:sz w:val="32"/>
                <w:szCs w:val="32"/>
              </w:rPr>
            </w:pPr>
          </w:p>
        </w:tc>
      </w:tr>
    </w:tbl>
    <w:p w:rsidR="00621297" w:rsidRDefault="00621297">
      <w:pPr>
        <w:spacing w:line="360" w:lineRule="auto"/>
        <w:ind w:firstLine="48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5</w:t>
      </w:r>
      <w:r>
        <w:rPr>
          <w:rFonts w:ascii="仿宋" w:eastAsia="仿宋" w:hAnsi="仿宋" w:cs="仿宋" w:hint="eastAsia"/>
          <w:sz w:val="32"/>
          <w:szCs w:val="32"/>
        </w:rPr>
        <w:t>安全风险四色分布图式样</w:t>
      </w:r>
    </w:p>
    <w:p w:rsidR="00621297" w:rsidRDefault="005A5E4E">
      <w:pPr>
        <w:spacing w:line="360" w:lineRule="auto"/>
        <w:ind w:firstLine="480"/>
        <w:rPr>
          <w:rFonts w:ascii="仿宋" w:eastAsia="仿宋" w:hAnsi="仿宋" w:cs="仿宋"/>
          <w:color w:val="000000"/>
          <w:sz w:val="32"/>
          <w:szCs w:val="32"/>
        </w:rPr>
      </w:pPr>
      <w:r>
        <w:rPr>
          <w:noProof/>
          <w:sz w:val="20"/>
        </w:rPr>
        <w:drawing>
          <wp:inline distT="0" distB="0" distL="0" distR="0">
            <wp:extent cx="5267325" cy="2628900"/>
            <wp:effectExtent l="0" t="0" r="9525"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2628900"/>
                    </a:xfrm>
                    <a:prstGeom prst="rect">
                      <a:avLst/>
                    </a:prstGeom>
                    <a:solidFill>
                      <a:srgbClr val="FFFFFF"/>
                    </a:solidFill>
                    <a:ln>
                      <a:noFill/>
                    </a:ln>
                  </pic:spPr>
                </pic:pic>
              </a:graphicData>
            </a:graphic>
          </wp:inline>
        </w:drawing>
      </w:r>
    </w:p>
    <w:p w:rsidR="00621297" w:rsidRDefault="00621297">
      <w:pPr>
        <w:spacing w:line="360" w:lineRule="auto"/>
        <w:ind w:firstLine="800"/>
        <w:rPr>
          <w:rFonts w:ascii="仿宋" w:eastAsia="仿宋" w:hAnsi="仿宋" w:cs="仿宋"/>
          <w:color w:val="000000"/>
          <w:sz w:val="32"/>
          <w:szCs w:val="32"/>
        </w:rPr>
      </w:pPr>
    </w:p>
    <w:p w:rsidR="00621297" w:rsidRDefault="00621297">
      <w:pPr>
        <w:spacing w:line="360" w:lineRule="auto"/>
        <w:ind w:firstLine="80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6</w:t>
      </w:r>
      <w:r>
        <w:rPr>
          <w:rFonts w:ascii="仿宋" w:eastAsia="仿宋" w:hAnsi="仿宋" w:cs="仿宋" w:hint="eastAsia"/>
          <w:sz w:val="32"/>
          <w:szCs w:val="32"/>
        </w:rPr>
        <w:t>风险公告栏式样</w:t>
      </w:r>
    </w:p>
    <w:p w:rsidR="00621297" w:rsidRDefault="005A5E4E">
      <w:pPr>
        <w:spacing w:line="360" w:lineRule="auto"/>
        <w:ind w:firstLine="0"/>
        <w:rPr>
          <w:rFonts w:ascii="仿宋" w:eastAsia="仿宋" w:hAnsi="仿宋" w:cs="仿宋"/>
          <w:color w:val="000000"/>
          <w:sz w:val="32"/>
          <w:szCs w:val="32"/>
        </w:rPr>
      </w:pPr>
      <w:r>
        <w:rPr>
          <w:noProof/>
          <w:sz w:val="20"/>
        </w:rPr>
        <w:drawing>
          <wp:inline distT="0" distB="0" distL="0" distR="0">
            <wp:extent cx="5267325" cy="2628900"/>
            <wp:effectExtent l="0" t="0" r="9525"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2628900"/>
                    </a:xfrm>
                    <a:prstGeom prst="rect">
                      <a:avLst/>
                    </a:prstGeom>
                    <a:solidFill>
                      <a:srgbClr val="FFFFFF"/>
                    </a:solidFill>
                    <a:ln>
                      <a:noFill/>
                    </a:ln>
                  </pic:spPr>
                </pic:pic>
              </a:graphicData>
            </a:graphic>
          </wp:inline>
        </w:drawing>
      </w:r>
    </w:p>
    <w:p w:rsidR="00621297" w:rsidRDefault="00621297">
      <w:pPr>
        <w:spacing w:line="360" w:lineRule="auto"/>
        <w:ind w:firstLine="80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rPr>
          <w:rFonts w:ascii="仿宋" w:eastAsia="仿宋" w:hAnsi="仿宋" w:cs="仿宋"/>
          <w:sz w:val="32"/>
          <w:szCs w:val="32"/>
        </w:rPr>
      </w:pPr>
    </w:p>
    <w:p w:rsidR="00621297" w:rsidRDefault="00621297">
      <w:pPr>
        <w:spacing w:line="360" w:lineRule="auto"/>
        <w:rPr>
          <w:rFonts w:ascii="仿宋" w:eastAsia="仿宋" w:hAnsi="仿宋" w:cs="仿宋"/>
          <w:sz w:val="32"/>
          <w:szCs w:val="32"/>
        </w:rPr>
      </w:pPr>
    </w:p>
    <w:p w:rsidR="00621297" w:rsidRDefault="005A5E4E">
      <w:pPr>
        <w:spacing w:line="360" w:lineRule="auto"/>
        <w:rPr>
          <w:rFonts w:ascii="仿宋" w:eastAsia="仿宋" w:hAnsi="仿宋" w:cs="仿宋"/>
          <w:sz w:val="32"/>
          <w:szCs w:val="32"/>
        </w:rPr>
      </w:pPr>
      <w:r>
        <w:rPr>
          <w:rFonts w:ascii="仿宋" w:eastAsia="仿宋" w:hAnsi="仿宋" w:cs="仿宋"/>
          <w:sz w:val="32"/>
          <w:szCs w:val="32"/>
        </w:rPr>
        <w:t>附件</w:t>
      </w:r>
      <w:r>
        <w:rPr>
          <w:rFonts w:ascii="仿宋" w:eastAsia="仿宋" w:hAnsi="仿宋" w:cs="仿宋" w:hint="eastAsia"/>
          <w:sz w:val="32"/>
          <w:szCs w:val="32"/>
        </w:rPr>
        <w:t>7</w:t>
      </w:r>
      <w:r>
        <w:rPr>
          <w:rFonts w:ascii="仿宋" w:eastAsia="仿宋" w:hAnsi="仿宋" w:cs="仿宋" w:hint="eastAsia"/>
          <w:sz w:val="32"/>
          <w:szCs w:val="32"/>
        </w:rPr>
        <w:t>作业风险比较图式样</w:t>
      </w:r>
    </w:p>
    <w:p w:rsidR="00621297" w:rsidRDefault="005A5E4E">
      <w:pPr>
        <w:spacing w:line="360" w:lineRule="auto"/>
        <w:ind w:firstLine="0"/>
        <w:rPr>
          <w:rFonts w:ascii="仿宋" w:eastAsia="仿宋" w:hAnsi="仿宋" w:cs="仿宋"/>
          <w:color w:val="000000"/>
          <w:sz w:val="32"/>
          <w:szCs w:val="32"/>
        </w:rPr>
        <w:sectPr w:rsidR="00621297">
          <w:pgSz w:w="11906" w:h="16838"/>
          <w:pgMar w:top="1440" w:right="1800" w:bottom="1440" w:left="1800" w:header="851" w:footer="992" w:gutter="0"/>
          <w:cols w:space="720"/>
          <w:docGrid w:type="lines" w:linePitch="312"/>
        </w:sectPr>
      </w:pPr>
      <w:r>
        <w:rPr>
          <w:noProof/>
          <w:sz w:val="20"/>
        </w:rPr>
        <w:drawing>
          <wp:inline distT="0" distB="0" distL="0" distR="0">
            <wp:extent cx="5276850" cy="2647950"/>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2647950"/>
                    </a:xfrm>
                    <a:prstGeom prst="rect">
                      <a:avLst/>
                    </a:prstGeom>
                    <a:solidFill>
                      <a:srgbClr val="FFFFFF"/>
                    </a:solidFill>
                    <a:ln>
                      <a:noFill/>
                    </a:ln>
                  </pic:spPr>
                </pic:pic>
              </a:graphicData>
            </a:graphic>
          </wp:inline>
        </w:drawing>
      </w:r>
    </w:p>
    <w:p w:rsidR="00621297" w:rsidRDefault="00621297">
      <w:pPr>
        <w:pStyle w:val="2"/>
        <w:ind w:firstLine="0"/>
        <w:rPr>
          <w:rFonts w:ascii="仿宋" w:eastAsia="仿宋" w:hAnsi="仿宋" w:cs="仿宋"/>
          <w:b w:val="0"/>
          <w:sz w:val="32"/>
          <w:szCs w:val="32"/>
        </w:rPr>
      </w:pPr>
    </w:p>
    <w:p w:rsidR="00621297" w:rsidRDefault="00621297">
      <w:pPr>
        <w:pStyle w:val="2"/>
        <w:ind w:firstLine="0"/>
        <w:rPr>
          <w:rFonts w:ascii="仿宋" w:eastAsia="仿宋" w:hAnsi="仿宋" w:cs="仿宋"/>
          <w:b w:val="0"/>
          <w:sz w:val="32"/>
          <w:szCs w:val="32"/>
        </w:rPr>
      </w:pPr>
    </w:p>
    <w:p w:rsidR="00621297" w:rsidRDefault="005A5E4E">
      <w:pPr>
        <w:pStyle w:val="2"/>
        <w:ind w:firstLine="0"/>
        <w:rPr>
          <w:rFonts w:ascii="仿宋" w:eastAsia="仿宋" w:hAnsi="仿宋" w:cs="仿宋"/>
          <w:sz w:val="32"/>
          <w:szCs w:val="32"/>
        </w:rPr>
      </w:pPr>
      <w:r>
        <w:rPr>
          <w:rFonts w:ascii="仿宋" w:eastAsia="仿宋" w:hAnsi="仿宋" w:cs="仿宋" w:hint="eastAsia"/>
          <w:b w:val="0"/>
          <w:sz w:val="32"/>
          <w:szCs w:val="32"/>
        </w:rPr>
        <w:t>附件</w:t>
      </w:r>
      <w:r>
        <w:rPr>
          <w:rFonts w:ascii="仿宋" w:eastAsia="仿宋" w:hAnsi="仿宋" w:cs="仿宋" w:hint="eastAsia"/>
          <w:b w:val="0"/>
          <w:sz w:val="32"/>
          <w:szCs w:val="32"/>
        </w:rPr>
        <w:t>8</w:t>
      </w:r>
      <w:r>
        <w:rPr>
          <w:rFonts w:ascii="仿宋" w:eastAsia="仿宋" w:hAnsi="仿宋" w:cs="仿宋" w:hint="eastAsia"/>
          <w:b w:val="0"/>
          <w:sz w:val="32"/>
          <w:szCs w:val="32"/>
        </w:rPr>
        <w:t>安全风险告知卡式样</w:t>
      </w:r>
      <w:r>
        <w:rPr>
          <w:noProof/>
          <w:sz w:val="20"/>
        </w:rPr>
        <w:drawing>
          <wp:inline distT="0" distB="0" distL="0" distR="0">
            <wp:extent cx="5276850" cy="3600450"/>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3600450"/>
                    </a:xfrm>
                    <a:prstGeom prst="rect">
                      <a:avLst/>
                    </a:prstGeom>
                    <a:solidFill>
                      <a:srgbClr val="FFFFFF"/>
                    </a:solidFill>
                    <a:ln>
                      <a:noFill/>
                    </a:ln>
                  </pic:spPr>
                </pic:pic>
              </a:graphicData>
            </a:graphic>
          </wp:inline>
        </w:drawing>
      </w:r>
    </w:p>
    <w:p w:rsidR="00621297" w:rsidRDefault="00621297">
      <w:pPr>
        <w:spacing w:line="560" w:lineRule="exact"/>
        <w:ind w:firstLine="0"/>
        <w:rPr>
          <w:rFonts w:ascii="仿宋_GB2312" w:eastAsia="仿宋_GB2312" w:hAnsi="仿宋_GB2312" w:cs="仿宋_GB2312"/>
          <w:color w:val="000000"/>
          <w:sz w:val="32"/>
          <w:szCs w:val="32"/>
        </w:rPr>
        <w:sectPr w:rsidR="00621297">
          <w:pgSz w:w="11906" w:h="16838"/>
          <w:pgMar w:top="1440" w:right="1800" w:bottom="1440" w:left="1800" w:header="851" w:footer="992" w:gutter="0"/>
          <w:cols w:space="720"/>
          <w:docGrid w:type="lines" w:linePitch="312"/>
        </w:sect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5A5E4E">
      <w:pPr>
        <w:spacing w:line="360" w:lineRule="auto"/>
        <w:ind w:firstLine="0"/>
        <w:jc w:val="left"/>
        <w:rPr>
          <w:rFonts w:ascii="仿宋" w:eastAsia="仿宋" w:hAnsi="仿宋" w:cs="仿宋"/>
          <w:sz w:val="32"/>
          <w:szCs w:val="32"/>
        </w:rPr>
      </w:pPr>
      <w:r>
        <w:rPr>
          <w:rFonts w:ascii="仿宋" w:eastAsia="仿宋" w:hAnsi="仿宋" w:cs="仿宋" w:hint="eastAsia"/>
          <w:sz w:val="32"/>
          <w:szCs w:val="32"/>
        </w:rPr>
        <w:t>附件</w:t>
      </w:r>
      <w:r>
        <w:rPr>
          <w:rFonts w:ascii="仿宋" w:eastAsia="仿宋" w:hAnsi="仿宋" w:cs="仿宋" w:hint="eastAsia"/>
          <w:sz w:val="32"/>
          <w:szCs w:val="32"/>
        </w:rPr>
        <w:t>9</w:t>
      </w:r>
    </w:p>
    <w:p w:rsidR="00621297" w:rsidRDefault="005A5E4E">
      <w:pPr>
        <w:spacing w:line="360" w:lineRule="auto"/>
        <w:ind w:firstLine="0"/>
        <w:jc w:val="left"/>
        <w:rPr>
          <w:rFonts w:ascii="仿宋" w:eastAsia="仿宋" w:hAnsi="仿宋" w:cs="仿宋"/>
          <w:sz w:val="32"/>
          <w:szCs w:val="32"/>
        </w:rPr>
      </w:pPr>
      <w:r>
        <w:rPr>
          <w:rFonts w:hint="eastAsia"/>
          <w:noProof/>
        </w:rPr>
        <w:drawing>
          <wp:inline distT="0" distB="0" distL="114300" distR="114300">
            <wp:extent cx="5270500" cy="3404235"/>
            <wp:effectExtent l="0" t="0" r="6350" b="5715"/>
            <wp:docPr id="16" name="图片 16" descr="配电室风险点告知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配电室风险点告知牌"/>
                    <pic:cNvPicPr>
                      <a:picLocks noChangeAspect="1"/>
                    </pic:cNvPicPr>
                  </pic:nvPicPr>
                  <pic:blipFill>
                    <a:blip r:embed="rId18"/>
                    <a:stretch>
                      <a:fillRect/>
                    </a:stretch>
                  </pic:blipFill>
                  <pic:spPr>
                    <a:xfrm>
                      <a:off x="0" y="0"/>
                      <a:ext cx="5270500" cy="3404235"/>
                    </a:xfrm>
                    <a:prstGeom prst="rect">
                      <a:avLst/>
                    </a:prstGeom>
                  </pic:spPr>
                </pic:pic>
              </a:graphicData>
            </a:graphic>
          </wp:inline>
        </w:drawing>
      </w: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621297">
      <w:pPr>
        <w:spacing w:line="360" w:lineRule="auto"/>
        <w:ind w:firstLine="0"/>
        <w:jc w:val="left"/>
        <w:rPr>
          <w:rFonts w:ascii="仿宋" w:eastAsia="仿宋" w:hAnsi="仿宋" w:cs="仿宋"/>
          <w:sz w:val="32"/>
          <w:szCs w:val="32"/>
        </w:rPr>
      </w:pPr>
    </w:p>
    <w:p w:rsidR="00621297" w:rsidRDefault="005A5E4E">
      <w:pPr>
        <w:spacing w:line="360" w:lineRule="auto"/>
        <w:ind w:firstLine="0"/>
        <w:jc w:val="left"/>
        <w:rPr>
          <w:rFonts w:ascii="仿宋" w:eastAsia="仿宋" w:hAnsi="仿宋" w:cs="仿宋"/>
          <w:sz w:val="32"/>
          <w:szCs w:val="32"/>
        </w:rPr>
      </w:pPr>
      <w:r>
        <w:rPr>
          <w:rFonts w:ascii="仿宋" w:eastAsia="仿宋" w:hAnsi="仿宋" w:cs="仿宋"/>
          <w:sz w:val="32"/>
          <w:szCs w:val="32"/>
        </w:rPr>
        <w:t>附件</w:t>
      </w:r>
      <w:r>
        <w:rPr>
          <w:rFonts w:ascii="仿宋" w:eastAsia="仿宋" w:hAnsi="仿宋" w:cs="仿宋" w:hint="eastAsia"/>
          <w:sz w:val="32"/>
          <w:szCs w:val="32"/>
        </w:rPr>
        <w:t>10</w:t>
      </w:r>
      <w:r>
        <w:rPr>
          <w:rFonts w:ascii="仿宋" w:eastAsia="仿宋" w:hAnsi="仿宋" w:cs="仿宋" w:hint="eastAsia"/>
          <w:sz w:val="32"/>
          <w:szCs w:val="32"/>
        </w:rPr>
        <w:t>安全生产双重预防机制信息化管理系统式样</w:t>
      </w:r>
    </w:p>
    <w:p w:rsidR="00621297" w:rsidRDefault="005A5E4E">
      <w:pPr>
        <w:spacing w:line="360" w:lineRule="auto"/>
        <w:rPr>
          <w:rFonts w:ascii="仿宋" w:eastAsia="仿宋" w:hAnsi="仿宋" w:cs="仿宋"/>
          <w:b/>
          <w:color w:val="000000"/>
          <w:sz w:val="32"/>
          <w:szCs w:val="32"/>
        </w:rPr>
      </w:pPr>
      <w:r>
        <w:rPr>
          <w:rFonts w:ascii="仿宋" w:eastAsia="仿宋" w:hAnsi="仿宋" w:cs="仿宋" w:hint="eastAsia"/>
          <w:b/>
          <w:color w:val="000000"/>
          <w:sz w:val="32"/>
          <w:szCs w:val="32"/>
        </w:rPr>
        <w:t>电脑平台式样</w:t>
      </w:r>
    </w:p>
    <w:p w:rsidR="00621297" w:rsidRDefault="005A5E4E">
      <w:pPr>
        <w:spacing w:line="360" w:lineRule="auto"/>
        <w:ind w:firstLine="0"/>
        <w:jc w:val="center"/>
        <w:rPr>
          <w:rFonts w:ascii="仿宋" w:eastAsia="仿宋" w:hAnsi="仿宋" w:cs="仿宋"/>
          <w:sz w:val="32"/>
          <w:szCs w:val="32"/>
        </w:rPr>
      </w:pPr>
      <w:r>
        <w:rPr>
          <w:noProof/>
          <w:sz w:val="20"/>
        </w:rPr>
        <w:drawing>
          <wp:inline distT="0" distB="0" distL="0" distR="0">
            <wp:extent cx="5048250" cy="2466975"/>
            <wp:effectExtent l="0" t="0" r="0" b="9525"/>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48250" cy="2466975"/>
                    </a:xfrm>
                    <a:prstGeom prst="rect">
                      <a:avLst/>
                    </a:prstGeom>
                    <a:solidFill>
                      <a:srgbClr val="FFFFFF"/>
                    </a:solidFill>
                    <a:ln>
                      <a:noFill/>
                    </a:ln>
                  </pic:spPr>
                </pic:pic>
              </a:graphicData>
            </a:graphic>
          </wp:inline>
        </w:drawing>
      </w:r>
      <w:r>
        <w:rPr>
          <w:noProof/>
          <w:sz w:val="20"/>
        </w:rPr>
        <w:drawing>
          <wp:inline distT="0" distB="0" distL="0" distR="0">
            <wp:extent cx="4972050" cy="2466975"/>
            <wp:effectExtent l="0" t="0" r="0" b="9525"/>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72050" cy="2466975"/>
                    </a:xfrm>
                    <a:prstGeom prst="rect">
                      <a:avLst/>
                    </a:prstGeom>
                    <a:solidFill>
                      <a:srgbClr val="FFFFFF"/>
                    </a:solidFill>
                    <a:ln>
                      <a:noFill/>
                    </a:ln>
                  </pic:spPr>
                </pic:pic>
              </a:graphicData>
            </a:graphic>
          </wp:inline>
        </w:drawing>
      </w:r>
    </w:p>
    <w:p w:rsidR="00621297" w:rsidRDefault="005A5E4E">
      <w:pPr>
        <w:spacing w:line="360" w:lineRule="auto"/>
        <w:ind w:firstLine="0"/>
        <w:jc w:val="center"/>
        <w:rPr>
          <w:rFonts w:ascii="仿宋" w:eastAsia="仿宋" w:hAnsi="仿宋" w:cs="仿宋"/>
          <w:sz w:val="32"/>
          <w:szCs w:val="32"/>
        </w:rPr>
      </w:pPr>
      <w:r>
        <w:rPr>
          <w:noProof/>
          <w:sz w:val="20"/>
        </w:rPr>
        <w:lastRenderedPageBreak/>
        <w:drawing>
          <wp:inline distT="0" distB="0" distL="0" distR="0">
            <wp:extent cx="5029200" cy="2228850"/>
            <wp:effectExtent l="0" t="0" r="0" b="0"/>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29200" cy="2228850"/>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p>
    <w:p w:rsidR="00621297" w:rsidRDefault="00621297">
      <w:pPr>
        <w:spacing w:line="360" w:lineRule="auto"/>
        <w:ind w:firstLine="0"/>
        <w:jc w:val="center"/>
        <w:rPr>
          <w:rFonts w:ascii="仿宋" w:eastAsia="仿宋" w:hAnsi="仿宋" w:cs="仿宋"/>
          <w:sz w:val="32"/>
          <w:szCs w:val="32"/>
        </w:rPr>
      </w:pPr>
    </w:p>
    <w:p w:rsidR="00621297" w:rsidRDefault="005A5E4E">
      <w:pPr>
        <w:spacing w:line="360" w:lineRule="auto"/>
        <w:ind w:firstLine="0"/>
        <w:jc w:val="left"/>
        <w:rPr>
          <w:rFonts w:ascii="仿宋" w:eastAsia="仿宋" w:hAnsi="仿宋" w:cs="仿宋"/>
          <w:b/>
          <w:sz w:val="32"/>
          <w:szCs w:val="32"/>
        </w:rPr>
      </w:pPr>
      <w:r>
        <w:rPr>
          <w:rFonts w:ascii="仿宋" w:eastAsia="仿宋" w:hAnsi="仿宋" w:cs="仿宋" w:hint="eastAsia"/>
          <w:b/>
          <w:sz w:val="32"/>
          <w:szCs w:val="32"/>
        </w:rPr>
        <w:t>系统手机端式样</w:t>
      </w:r>
      <w:r>
        <w:rPr>
          <w:rFonts w:ascii="仿宋" w:eastAsia="仿宋" w:hAnsi="仿宋" w:cs="仿宋" w:hint="eastAsia"/>
          <w:b/>
          <w:sz w:val="32"/>
          <w:szCs w:val="32"/>
        </w:rPr>
        <w:t xml:space="preserve"> </w:t>
      </w:r>
    </w:p>
    <w:p w:rsidR="00621297" w:rsidRDefault="005A5E4E">
      <w:pPr>
        <w:spacing w:line="360" w:lineRule="auto"/>
        <w:ind w:firstLine="0"/>
        <w:rPr>
          <w:rFonts w:ascii="仿宋" w:eastAsia="仿宋" w:hAnsi="仿宋" w:cs="仿宋"/>
          <w:sz w:val="32"/>
          <w:szCs w:val="32"/>
        </w:rPr>
      </w:pPr>
      <w:r>
        <w:rPr>
          <w:noProof/>
          <w:sz w:val="20"/>
        </w:rPr>
        <w:drawing>
          <wp:inline distT="0" distB="0" distL="0" distR="0">
            <wp:extent cx="1524000" cy="2705100"/>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24000" cy="2705100"/>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r>
        <w:rPr>
          <w:noProof/>
          <w:sz w:val="20"/>
        </w:rPr>
        <w:drawing>
          <wp:inline distT="0" distB="0" distL="0" distR="0">
            <wp:extent cx="1514475" cy="2686050"/>
            <wp:effectExtent l="0" t="0" r="9525"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14475" cy="2686050"/>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r>
        <w:rPr>
          <w:noProof/>
          <w:sz w:val="20"/>
        </w:rPr>
        <w:drawing>
          <wp:inline distT="0" distB="0" distL="0" distR="0">
            <wp:extent cx="1524000" cy="2714625"/>
            <wp:effectExtent l="0" t="0" r="0" b="9525"/>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24000" cy="2714625"/>
                    </a:xfrm>
                    <a:prstGeom prst="rect">
                      <a:avLst/>
                    </a:prstGeom>
                    <a:solidFill>
                      <a:srgbClr val="FFFFFF"/>
                    </a:solidFill>
                    <a:ln>
                      <a:noFill/>
                    </a:ln>
                  </pic:spPr>
                </pic:pic>
              </a:graphicData>
            </a:graphic>
          </wp:inline>
        </w:drawing>
      </w:r>
    </w:p>
    <w:p w:rsidR="00621297" w:rsidRDefault="005A5E4E">
      <w:pPr>
        <w:spacing w:line="360" w:lineRule="auto"/>
        <w:ind w:firstLine="0"/>
        <w:jc w:val="left"/>
        <w:rPr>
          <w:rFonts w:ascii="仿宋" w:eastAsia="仿宋" w:hAnsi="仿宋" w:cs="仿宋"/>
          <w:sz w:val="32"/>
          <w:szCs w:val="32"/>
        </w:rPr>
      </w:pPr>
      <w:r>
        <w:rPr>
          <w:rFonts w:ascii="仿宋" w:eastAsia="仿宋" w:hAnsi="仿宋" w:cs="仿宋" w:hint="eastAsia"/>
          <w:sz w:val="32"/>
          <w:szCs w:val="32"/>
        </w:rPr>
        <w:lastRenderedPageBreak/>
        <w:t>手机端登录</w:t>
      </w:r>
      <w:r>
        <w:rPr>
          <w:rFonts w:ascii="仿宋" w:eastAsia="仿宋" w:hAnsi="仿宋" w:cs="仿宋" w:hint="eastAsia"/>
          <w:sz w:val="32"/>
          <w:szCs w:val="32"/>
        </w:rPr>
        <w:t xml:space="preserve">    </w:t>
      </w:r>
      <w:r>
        <w:rPr>
          <w:rFonts w:ascii="仿宋" w:eastAsia="仿宋" w:hAnsi="仿宋" w:cs="仿宋" w:hint="eastAsia"/>
          <w:sz w:val="32"/>
          <w:szCs w:val="32"/>
        </w:rPr>
        <w:t xml:space="preserve">      </w:t>
      </w:r>
      <w:r>
        <w:rPr>
          <w:rFonts w:ascii="仿宋" w:eastAsia="仿宋" w:hAnsi="仿宋" w:cs="仿宋" w:hint="eastAsia"/>
          <w:sz w:val="32"/>
          <w:szCs w:val="32"/>
        </w:rPr>
        <w:t>手机端主页面</w:t>
      </w:r>
      <w:r>
        <w:rPr>
          <w:rFonts w:ascii="仿宋" w:eastAsia="仿宋" w:hAnsi="仿宋" w:cs="仿宋" w:hint="eastAsia"/>
          <w:sz w:val="32"/>
          <w:szCs w:val="32"/>
        </w:rPr>
        <w:t xml:space="preserve">        </w:t>
      </w:r>
      <w:r>
        <w:rPr>
          <w:rFonts w:ascii="仿宋" w:eastAsia="仿宋" w:hAnsi="仿宋" w:cs="仿宋" w:hint="eastAsia"/>
          <w:sz w:val="32"/>
          <w:szCs w:val="32"/>
        </w:rPr>
        <w:t>个人中心</w:t>
      </w:r>
      <w:r>
        <w:rPr>
          <w:noProof/>
          <w:sz w:val="20"/>
        </w:rPr>
        <w:drawing>
          <wp:inline distT="0" distB="0" distL="0" distR="0">
            <wp:extent cx="1524000" cy="3076575"/>
            <wp:effectExtent l="0" t="0" r="0" b="9525"/>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24000" cy="3076575"/>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r>
        <w:rPr>
          <w:noProof/>
          <w:sz w:val="20"/>
        </w:rPr>
        <w:drawing>
          <wp:inline distT="0" distB="0" distL="0" distR="0">
            <wp:extent cx="1209675" cy="3076575"/>
            <wp:effectExtent l="0" t="0" r="9525" b="9525"/>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09675" cy="3076575"/>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r>
        <w:rPr>
          <w:noProof/>
          <w:sz w:val="20"/>
        </w:rPr>
        <w:drawing>
          <wp:inline distT="0" distB="0" distL="0" distR="0">
            <wp:extent cx="1457325" cy="3009900"/>
            <wp:effectExtent l="0" t="0" r="9525" b="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 "/>
                    <pic:cNvPicPr>
                      <a:picLocks noChangeAspect="1" noChangeArrowheads="1"/>
                    </pic:cNvPicPr>
                  </pic:nvPicPr>
                  <pic:blipFill>
                    <a:blip r:embed="rId27">
                      <a:extLst>
                        <a:ext uri="{28A0092B-C50C-407E-A947-70E740481C1C}">
                          <a14:useLocalDpi xmlns:a14="http://schemas.microsoft.com/office/drawing/2010/main" val="0"/>
                        </a:ext>
                      </a:extLst>
                    </a:blip>
                    <a:srcRect b="37733"/>
                    <a:stretch>
                      <a:fillRect/>
                    </a:stretch>
                  </pic:blipFill>
                  <pic:spPr>
                    <a:xfrm>
                      <a:off x="0" y="0"/>
                      <a:ext cx="1457325" cy="3009900"/>
                    </a:xfrm>
                    <a:prstGeom prst="rect">
                      <a:avLst/>
                    </a:prstGeom>
                    <a:solidFill>
                      <a:srgbClr val="FFFFFF"/>
                    </a:solidFill>
                    <a:ln>
                      <a:noFill/>
                    </a:ln>
                  </pic:spPr>
                </pic:pic>
              </a:graphicData>
            </a:graphic>
          </wp:inline>
        </w:drawing>
      </w:r>
      <w:r>
        <w:rPr>
          <w:rFonts w:ascii="仿宋" w:eastAsia="仿宋" w:hAnsi="仿宋" w:cs="仿宋" w:hint="eastAsia"/>
          <w:sz w:val="32"/>
          <w:szCs w:val="32"/>
        </w:rPr>
        <w:t xml:space="preserve">  </w:t>
      </w:r>
      <w:r>
        <w:rPr>
          <w:rFonts w:ascii="仿宋" w:eastAsia="仿宋" w:hAnsi="仿宋" w:cs="仿宋" w:hint="eastAsia"/>
          <w:sz w:val="28"/>
          <w:szCs w:val="28"/>
        </w:rPr>
        <w:t>风险点隐患排查清单</w:t>
      </w:r>
      <w:r>
        <w:rPr>
          <w:rFonts w:ascii="仿宋" w:eastAsia="仿宋" w:hAnsi="仿宋" w:cs="仿宋" w:hint="eastAsia"/>
          <w:sz w:val="28"/>
          <w:szCs w:val="28"/>
        </w:rPr>
        <w:t xml:space="preserve">  </w:t>
      </w:r>
      <w:r>
        <w:rPr>
          <w:rFonts w:ascii="仿宋" w:eastAsia="仿宋" w:hAnsi="仿宋" w:cs="仿宋" w:hint="eastAsia"/>
          <w:sz w:val="24"/>
          <w:szCs w:val="24"/>
        </w:rPr>
        <w:t>发现隐患文字、照片、语音上传</w:t>
      </w:r>
      <w:r>
        <w:rPr>
          <w:rFonts w:ascii="仿宋" w:eastAsia="仿宋" w:hAnsi="仿宋" w:cs="仿宋" w:hint="eastAsia"/>
          <w:sz w:val="28"/>
          <w:szCs w:val="28"/>
        </w:rPr>
        <w:t xml:space="preserve">   </w:t>
      </w:r>
      <w:r>
        <w:rPr>
          <w:rFonts w:ascii="仿宋" w:eastAsia="仿宋" w:hAnsi="仿宋" w:cs="仿宋" w:hint="eastAsia"/>
          <w:sz w:val="28"/>
          <w:szCs w:val="28"/>
        </w:rPr>
        <w:t>待巡检隐患</w:t>
      </w:r>
    </w:p>
    <w:p w:rsidR="00621297" w:rsidRDefault="00621297">
      <w:pPr>
        <w:spacing w:line="560" w:lineRule="exact"/>
        <w:ind w:firstLine="0"/>
        <w:rPr>
          <w:rFonts w:ascii="仿宋_GB2312" w:eastAsia="仿宋_GB2312" w:hAnsi="仿宋_GB2312" w:cs="仿宋_GB2312"/>
          <w:color w:val="000000"/>
          <w:sz w:val="32"/>
          <w:szCs w:val="32"/>
        </w:rPr>
      </w:pPr>
    </w:p>
    <w:p w:rsidR="00621297" w:rsidRDefault="00621297">
      <w:pPr>
        <w:spacing w:line="360" w:lineRule="exact"/>
        <w:ind w:firstLine="0"/>
        <w:rPr>
          <w:rFonts w:ascii="仿宋" w:eastAsia="仿宋" w:hAnsi="仿宋" w:cs="仿宋"/>
          <w:sz w:val="24"/>
          <w:szCs w:val="24"/>
        </w:rPr>
      </w:pPr>
    </w:p>
    <w:sectPr w:rsidR="00621297">
      <w:pgSz w:w="11906" w:h="16838"/>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E4E" w:rsidRDefault="005A5E4E">
      <w:r>
        <w:separator/>
      </w:r>
    </w:p>
  </w:endnote>
  <w:endnote w:type="continuationSeparator" w:id="0">
    <w:p w:rsidR="005A5E4E" w:rsidRDefault="005A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297" w:rsidRDefault="005A5E4E">
    <w:pPr>
      <w:jc w:val="center"/>
    </w:pPr>
    <w:r>
      <w:fldChar w:fldCharType="begin"/>
    </w:r>
    <w:r>
      <w:rPr>
        <w:rFonts w:hint="eastAsia"/>
      </w:rPr>
      <w:instrText>PAGE  \* MERGEFORMAT</w:instrText>
    </w:r>
    <w:r>
      <w:fldChar w:fldCharType="separate"/>
    </w:r>
    <w:r>
      <w:t>37</w:t>
    </w:r>
    <w:r>
      <w:fldChar w:fldCharType="end"/>
    </w:r>
  </w:p>
  <w:p w:rsidR="00621297" w:rsidRDefault="0062129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E4E" w:rsidRDefault="005A5E4E">
      <w:r>
        <w:separator/>
      </w:r>
    </w:p>
  </w:footnote>
  <w:footnote w:type="continuationSeparator" w:id="0">
    <w:p w:rsidR="005A5E4E" w:rsidRDefault="005A5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297" w:rsidRDefault="00621297">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0000"/>
    <w:multiLevelType w:val="multilevel"/>
    <w:tmpl w:val="2F000000"/>
    <w:lvl w:ilvl="0">
      <w:start w:val="1"/>
      <w:numFmt w:val="decimal"/>
      <w:lvlText w:val="%1."/>
      <w:lvlJc w:val="left"/>
      <w:pPr>
        <w:tabs>
          <w:tab w:val="left" w:pos="312"/>
        </w:tabs>
      </w:pPr>
    </w:lvl>
    <w:lvl w:ilvl="1">
      <w:start w:val="1"/>
      <w:numFmt w:val="decimal"/>
      <w:lvlText w:val="%1."/>
      <w:lvlJc w:val="left"/>
      <w:pPr>
        <w:tabs>
          <w:tab w:val="left" w:pos="312"/>
        </w:tabs>
      </w:pPr>
    </w:lvl>
    <w:lvl w:ilvl="2">
      <w:start w:val="1"/>
      <w:numFmt w:val="decimal"/>
      <w:lvlText w:val="%1."/>
      <w:lvlJc w:val="left"/>
      <w:pPr>
        <w:tabs>
          <w:tab w:val="left" w:pos="312"/>
        </w:tabs>
      </w:pPr>
    </w:lvl>
    <w:lvl w:ilvl="3">
      <w:start w:val="1"/>
      <w:numFmt w:val="decimal"/>
      <w:lvlText w:val="%1."/>
      <w:lvlJc w:val="left"/>
      <w:pPr>
        <w:tabs>
          <w:tab w:val="left" w:pos="312"/>
        </w:tabs>
      </w:pPr>
    </w:lvl>
    <w:lvl w:ilvl="4">
      <w:start w:val="1"/>
      <w:numFmt w:val="decimal"/>
      <w:lvlText w:val="%1."/>
      <w:lvlJc w:val="left"/>
      <w:pPr>
        <w:tabs>
          <w:tab w:val="left" w:pos="312"/>
        </w:tabs>
      </w:pPr>
    </w:lvl>
    <w:lvl w:ilvl="5">
      <w:start w:val="1"/>
      <w:numFmt w:val="decimal"/>
      <w:lvlText w:val="%1."/>
      <w:lvlJc w:val="left"/>
      <w:pPr>
        <w:tabs>
          <w:tab w:val="left" w:pos="312"/>
        </w:tabs>
      </w:pPr>
    </w:lvl>
    <w:lvl w:ilvl="6">
      <w:start w:val="1"/>
      <w:numFmt w:val="decimal"/>
      <w:lvlText w:val="%1."/>
      <w:lvlJc w:val="left"/>
      <w:pPr>
        <w:tabs>
          <w:tab w:val="left" w:pos="312"/>
        </w:tabs>
      </w:pPr>
    </w:lvl>
    <w:lvl w:ilvl="7">
      <w:start w:val="1"/>
      <w:numFmt w:val="decimal"/>
      <w:lvlText w:val="%1."/>
      <w:lvlJc w:val="left"/>
      <w:pPr>
        <w:tabs>
          <w:tab w:val="left" w:pos="312"/>
        </w:tabs>
      </w:pPr>
    </w:lvl>
    <w:lvl w:ilvl="8">
      <w:start w:val="1"/>
      <w:numFmt w:val="decimal"/>
      <w:lvlText w:val="%1."/>
      <w:lvlJc w:val="left"/>
      <w:pPr>
        <w:tabs>
          <w:tab w:val="left" w:pos="312"/>
        </w:tabs>
      </w:pPr>
    </w:lvl>
  </w:abstractNum>
  <w:abstractNum w:abstractNumId="1" w15:restartNumberingAfterBreak="0">
    <w:nsid w:val="2F000002"/>
    <w:multiLevelType w:val="multilevel"/>
    <w:tmpl w:val="2F000002"/>
    <w:lvl w:ilvl="0">
      <w:start w:val="1"/>
      <w:numFmt w:val="decimal"/>
      <w:suff w:val="nothing"/>
      <w:lvlText w:val="（%1）"/>
      <w:lvlJc w:val="left"/>
    </w:lvl>
    <w:lvl w:ilvl="1">
      <w:start w:val="1"/>
      <w:numFmt w:val="decimal"/>
      <w:suff w:val="nothing"/>
      <w:lvlText w:val="（%1）"/>
      <w:lvlJc w:val="left"/>
    </w:lvl>
    <w:lvl w:ilvl="2">
      <w:start w:val="1"/>
      <w:numFmt w:val="decimal"/>
      <w:suff w:val="nothing"/>
      <w:lvlText w:val="（%1）"/>
      <w:lvlJc w:val="left"/>
    </w:lvl>
    <w:lvl w:ilvl="3">
      <w:start w:val="1"/>
      <w:numFmt w:val="decimal"/>
      <w:suff w:val="nothing"/>
      <w:lvlText w:val="（%1）"/>
      <w:lvlJc w:val="left"/>
    </w:lvl>
    <w:lvl w:ilvl="4">
      <w:start w:val="1"/>
      <w:numFmt w:val="decimal"/>
      <w:suff w:val="nothing"/>
      <w:lvlText w:val="（%1）"/>
      <w:lvlJc w:val="left"/>
    </w:lvl>
    <w:lvl w:ilvl="5">
      <w:start w:val="1"/>
      <w:numFmt w:val="decimal"/>
      <w:suff w:val="nothing"/>
      <w:lvlText w:val="（%1）"/>
      <w:lvlJc w:val="left"/>
    </w:lvl>
    <w:lvl w:ilvl="6">
      <w:start w:val="1"/>
      <w:numFmt w:val="decimal"/>
      <w:suff w:val="nothing"/>
      <w:lvlText w:val="（%1）"/>
      <w:lvlJc w:val="left"/>
    </w:lvl>
    <w:lvl w:ilvl="7">
      <w:start w:val="1"/>
      <w:numFmt w:val="decimal"/>
      <w:suff w:val="nothing"/>
      <w:lvlText w:val="（%1）"/>
      <w:lvlJc w:val="left"/>
    </w:lvl>
    <w:lvl w:ilvl="8">
      <w:start w:val="1"/>
      <w:numFmt w:val="decimal"/>
      <w:suff w:val="nothing"/>
      <w:lvlText w:val="（%1）"/>
      <w:lvlJc w:val="left"/>
    </w:lvl>
  </w:abstractNum>
  <w:abstractNum w:abstractNumId="2" w15:restartNumberingAfterBreak="0">
    <w:nsid w:val="2F000003"/>
    <w:multiLevelType w:val="multilevel"/>
    <w:tmpl w:val="2F000003"/>
    <w:lvl w:ilvl="0">
      <w:start w:val="3"/>
      <w:numFmt w:val="chineseCounting"/>
      <w:suff w:val="nothing"/>
      <w:lvlText w:val="（%1）"/>
      <w:lvlJc w:val="left"/>
      <w:rPr>
        <w:rFonts w:hint="eastAsia"/>
      </w:rPr>
    </w:lvl>
    <w:lvl w:ilvl="1">
      <w:start w:val="3"/>
      <w:numFmt w:val="chineseCounting"/>
      <w:suff w:val="nothing"/>
      <w:lvlText w:val="（%1）"/>
      <w:lvlJc w:val="left"/>
      <w:rPr>
        <w:rFonts w:hint="eastAsia"/>
      </w:rPr>
    </w:lvl>
    <w:lvl w:ilvl="2">
      <w:start w:val="3"/>
      <w:numFmt w:val="chineseCounting"/>
      <w:suff w:val="nothing"/>
      <w:lvlText w:val="（%1）"/>
      <w:lvlJc w:val="left"/>
      <w:rPr>
        <w:rFonts w:hint="eastAsia"/>
      </w:rPr>
    </w:lvl>
    <w:lvl w:ilvl="3">
      <w:start w:val="3"/>
      <w:numFmt w:val="chineseCounting"/>
      <w:suff w:val="nothing"/>
      <w:lvlText w:val="（%1）"/>
      <w:lvlJc w:val="left"/>
      <w:rPr>
        <w:rFonts w:hint="eastAsia"/>
      </w:rPr>
    </w:lvl>
    <w:lvl w:ilvl="4">
      <w:start w:val="3"/>
      <w:numFmt w:val="chineseCounting"/>
      <w:suff w:val="nothing"/>
      <w:lvlText w:val="（%1）"/>
      <w:lvlJc w:val="left"/>
      <w:rPr>
        <w:rFonts w:hint="eastAsia"/>
      </w:rPr>
    </w:lvl>
    <w:lvl w:ilvl="5">
      <w:start w:val="3"/>
      <w:numFmt w:val="chineseCounting"/>
      <w:suff w:val="nothing"/>
      <w:lvlText w:val="（%1）"/>
      <w:lvlJc w:val="left"/>
      <w:rPr>
        <w:rFonts w:hint="eastAsia"/>
      </w:rPr>
    </w:lvl>
    <w:lvl w:ilvl="6">
      <w:start w:val="3"/>
      <w:numFmt w:val="chineseCounting"/>
      <w:suff w:val="nothing"/>
      <w:lvlText w:val="（%1）"/>
      <w:lvlJc w:val="left"/>
      <w:rPr>
        <w:rFonts w:hint="eastAsia"/>
      </w:rPr>
    </w:lvl>
    <w:lvl w:ilvl="7">
      <w:start w:val="3"/>
      <w:numFmt w:val="chineseCounting"/>
      <w:suff w:val="nothing"/>
      <w:lvlText w:val="（%1）"/>
      <w:lvlJc w:val="left"/>
      <w:rPr>
        <w:rFonts w:hint="eastAsia"/>
      </w:rPr>
    </w:lvl>
    <w:lvl w:ilvl="8">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9"/>
  <w:displayHorizontalDrawingGridEvery w:val="0"/>
  <w:displayVerticalDrawingGridEvery w:val="2"/>
  <w:characterSpacingControl w:val="compressPunctuation"/>
  <w:footnotePr>
    <w:footnote w:id="-1"/>
    <w:footnote w:id="0"/>
  </w:footnotePr>
  <w:endnotePr>
    <w:endnote w:id="-1"/>
    <w:endnote w:id="0"/>
  </w:endnotePr>
  <w:compat>
    <w:balanceSingleByteDoubleByteWidth/>
    <w:ulTrailSpace/>
    <w:adjustLineHeightInTable/>
    <w:useFELayout/>
    <w:compatSetting w:name="compatibilityMode" w:uri="http://schemas.microsoft.com/office/word" w:val="14"/>
    <w:compatSetting w:name="useWord2013TrackBottomHyphenation" w:uri="http://schemas.microsoft.com/office/word" w:val="1"/>
  </w:compat>
  <w:docVars>
    <w:docVar w:name="commondata" w:val="eyJoZGlkIjoiNjQ4Mjk0YzUwYzNhZWZjMjdhYWFhODYwNDAxOTg1YjcifQ=="/>
  </w:docVars>
  <w:rsids>
    <w:rsidRoot w:val="001C3863"/>
    <w:rsid w:val="001C3863"/>
    <w:rsid w:val="005A5E4E"/>
    <w:rsid w:val="00621297"/>
    <w:rsid w:val="006629BB"/>
    <w:rsid w:val="006A52B6"/>
    <w:rsid w:val="00BB0E42"/>
    <w:rsid w:val="00E654F6"/>
    <w:rsid w:val="00E656C7"/>
    <w:rsid w:val="022A427A"/>
    <w:rsid w:val="07085D6E"/>
    <w:rsid w:val="08F32394"/>
    <w:rsid w:val="23DB705E"/>
    <w:rsid w:val="29AA2094"/>
    <w:rsid w:val="2B3F3DBC"/>
    <w:rsid w:val="2EC258D4"/>
    <w:rsid w:val="2ED03565"/>
    <w:rsid w:val="33D03A16"/>
    <w:rsid w:val="33FB4B57"/>
    <w:rsid w:val="38BF57EE"/>
    <w:rsid w:val="40D9432B"/>
    <w:rsid w:val="4F975358"/>
    <w:rsid w:val="50256EEE"/>
    <w:rsid w:val="50F41FD3"/>
    <w:rsid w:val="5ACF0D67"/>
    <w:rsid w:val="69902880"/>
    <w:rsid w:val="6B481A80"/>
    <w:rsid w:val="6B58386B"/>
    <w:rsid w:val="6BD408A2"/>
    <w:rsid w:val="70C96220"/>
    <w:rsid w:val="7AA711FF"/>
    <w:rsid w:val="7FBA02EA"/>
  </w:rsids>
  <m:mathPr>
    <m:mathFont m:val="Cambria Math"/>
    <m:brkBin m:val="before"/>
    <m:brkBinSub m:val="--"/>
    <m:smallFrac m:val="0"/>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fillcolor="white">
      <v:fill color="white"/>
    </o:shapedefaults>
    <o:shapelayout v:ext="edit">
      <o:idmap v:ext="edit" data="1"/>
    </o:shapelayout>
  </w:shapeDefaults>
  <w:decimalSymbol w:val="."/>
  <w:listSeparator w:val=","/>
  <w14:docId w14:val="4E428E59"/>
  <w15:docId w15:val="{64A090B5-69DA-46CD-8C84-252F6B4D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1" w:qFormat="1"/>
    <w:lsdException w:name="heading 1" w:uiPriority="7" w:qFormat="1"/>
    <w:lsdException w:name="heading 2" w:uiPriority="8" w:qFormat="1"/>
    <w:lsdException w:name="heading 3" w:uiPriority="9" w:qFormat="1"/>
    <w:lsdException w:name="heading 4" w:semiHidden="1" w:uiPriority="9" w:unhideWhenUsed="1" w:qFormat="1"/>
    <w:lsdException w:name="heading 5" w:uiPriority="1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pPr>
      <w:ind w:firstLine="200"/>
      <w:jc w:val="both"/>
    </w:pPr>
    <w:rPr>
      <w:rFonts w:ascii="宋体"/>
      <w:sz w:val="21"/>
      <w:szCs w:val="21"/>
    </w:rPr>
  </w:style>
  <w:style w:type="paragraph" w:styleId="1">
    <w:name w:val="heading 1"/>
    <w:basedOn w:val="a"/>
    <w:next w:val="a"/>
    <w:uiPriority w:val="7"/>
    <w:qFormat/>
    <w:pPr>
      <w:spacing w:before="340" w:after="330" w:line="576" w:lineRule="auto"/>
      <w:outlineLvl w:val="0"/>
    </w:pPr>
    <w:rPr>
      <w:b/>
      <w:sz w:val="44"/>
      <w:szCs w:val="44"/>
    </w:rPr>
  </w:style>
  <w:style w:type="paragraph" w:styleId="2">
    <w:name w:val="heading 2"/>
    <w:basedOn w:val="a"/>
    <w:next w:val="a"/>
    <w:link w:val="20"/>
    <w:uiPriority w:val="8"/>
    <w:qFormat/>
    <w:pPr>
      <w:spacing w:line="360" w:lineRule="auto"/>
      <w:ind w:firstLine="720"/>
      <w:jc w:val="left"/>
      <w:outlineLvl w:val="1"/>
    </w:pPr>
    <w:rPr>
      <w:rFonts w:ascii="Arial" w:hAnsi="Arial"/>
      <w:b/>
      <w:sz w:val="30"/>
      <w:szCs w:val="30"/>
    </w:rPr>
  </w:style>
  <w:style w:type="paragraph" w:styleId="3">
    <w:name w:val="heading 3"/>
    <w:basedOn w:val="a"/>
    <w:next w:val="a"/>
    <w:uiPriority w:val="9"/>
    <w:qFormat/>
    <w:pPr>
      <w:spacing w:before="260" w:after="260" w:line="412" w:lineRule="auto"/>
      <w:outlineLvl w:val="2"/>
    </w:pPr>
    <w:rPr>
      <w:b/>
      <w:sz w:val="32"/>
      <w:szCs w:val="32"/>
    </w:rPr>
  </w:style>
  <w:style w:type="paragraph" w:styleId="5">
    <w:name w:val="heading 5"/>
    <w:basedOn w:val="a"/>
    <w:next w:val="a"/>
    <w:uiPriority w:val="11"/>
    <w:qFormat/>
    <w:pPr>
      <w:spacing w:before="280" w:after="290" w:line="372" w:lineRule="auto"/>
      <w:outlineLvl w:val="4"/>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Arial" w:eastAsia="黑体" w:hAnsi="Arial"/>
      <w:sz w:val="20"/>
      <w:szCs w:val="20"/>
    </w:rPr>
  </w:style>
  <w:style w:type="paragraph" w:styleId="a4">
    <w:name w:val="annotation text"/>
    <w:basedOn w:val="a"/>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ind w:firstLine="0"/>
      <w:jc w:val="left"/>
    </w:pPr>
    <w:rPr>
      <w:rFonts w:ascii="Calibri" w:hAnsi="Calibri" w:cs="宋体"/>
      <w:sz w:val="18"/>
      <w:szCs w:val="18"/>
    </w:rPr>
  </w:style>
  <w:style w:type="paragraph" w:styleId="a9">
    <w:name w:val="header"/>
    <w:basedOn w:val="a"/>
    <w:link w:val="aa"/>
    <w:qFormat/>
    <w:pPr>
      <w:pBdr>
        <w:bottom w:val="single" w:sz="6" w:space="1" w:color="000000"/>
      </w:pBdr>
      <w:tabs>
        <w:tab w:val="center" w:pos="4153"/>
        <w:tab w:val="right" w:pos="8306"/>
      </w:tabs>
      <w:snapToGrid w:val="0"/>
      <w:ind w:firstLine="0"/>
      <w:jc w:val="center"/>
    </w:pPr>
    <w:rPr>
      <w:rFonts w:ascii="Calibri" w:hAnsi="Calibri" w:cs="宋体"/>
      <w:sz w:val="18"/>
      <w:szCs w:val="18"/>
    </w:rPr>
  </w:style>
  <w:style w:type="paragraph" w:styleId="ab">
    <w:name w:val="Normal (Web)"/>
    <w:basedOn w:val="a"/>
    <w:qFormat/>
    <w:pPr>
      <w:spacing w:beforeAutospacing="1" w:afterAutospacing="1"/>
      <w:jc w:val="left"/>
    </w:pPr>
    <w:rPr>
      <w:sz w:val="24"/>
      <w:szCs w:val="24"/>
    </w:rPr>
  </w:style>
  <w:style w:type="paragraph" w:styleId="ac">
    <w:name w:val="Title"/>
    <w:basedOn w:val="a"/>
    <w:next w:val="a"/>
    <w:uiPriority w:val="6"/>
    <w:qFormat/>
    <w:pPr>
      <w:spacing w:before="240" w:after="120"/>
      <w:jc w:val="center"/>
      <w:outlineLvl w:val="1"/>
    </w:pPr>
    <w:rPr>
      <w:b/>
      <w:sz w:val="32"/>
      <w:szCs w:val="32"/>
    </w:rPr>
  </w:style>
  <w:style w:type="character" w:styleId="ad">
    <w:name w:val="annotation reference"/>
    <w:basedOn w:val="a0"/>
    <w:uiPriority w:val="99"/>
    <w:unhideWhenUsed/>
    <w:qFormat/>
    <w:rPr>
      <w:sz w:val="21"/>
      <w:szCs w:val="21"/>
    </w:rPr>
  </w:style>
  <w:style w:type="paragraph" w:customStyle="1" w:styleId="ae">
    <w:name w:val="段"/>
    <w:qFormat/>
    <w:pPr>
      <w:autoSpaceDE w:val="0"/>
      <w:autoSpaceDN w:val="0"/>
      <w:ind w:firstLine="200"/>
      <w:jc w:val="both"/>
    </w:pPr>
    <w:rPr>
      <w:rFonts w:ascii="宋体" w:hAnsi="Calibri"/>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qFormat/>
    <w:rPr>
      <w:sz w:val="18"/>
      <w:szCs w:val="18"/>
    </w:rPr>
  </w:style>
  <w:style w:type="character" w:customStyle="1" w:styleId="20">
    <w:name w:val="标题 2 字符"/>
    <w:basedOn w:val="a0"/>
    <w:link w:val="2"/>
    <w:qFormat/>
    <w:rPr>
      <w:rFonts w:ascii="Arial" w:eastAsia="宋体" w:hAnsi="Arial" w:cs="Times New Roman"/>
      <w:b/>
      <w:sz w:val="30"/>
      <w:szCs w:val="30"/>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a6">
    <w:name w:val="批注框文本 字符"/>
    <w:basedOn w:val="a0"/>
    <w:link w:val="a5"/>
    <w:qFormat/>
    <w:rPr>
      <w:rFonts w:asci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3085"/>
    <customShpInfo spid="_x0000_s3084"/>
    <customShpInfo spid="_x0000_s3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3868B1-7827-4946-BB2A-C7F92A54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1743</Words>
  <Characters>9938</Characters>
  <Application>Microsoft Office Word</Application>
  <DocSecurity>0</DocSecurity>
  <Lines>82</Lines>
  <Paragraphs>23</Paragraphs>
  <ScaleCrop>false</ScaleCrop>
  <Company>Microsoft</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哈尔滨市构建风险分级管控和隐患排查治理</dc:title>
  <dc:creator>PC</dc:creator>
  <cp:lastModifiedBy>lenovo</cp:lastModifiedBy>
  <cp:revision>7</cp:revision>
  <cp:lastPrinted>2020-04-15T01:37:00Z</cp:lastPrinted>
  <dcterms:created xsi:type="dcterms:W3CDTF">2019-09-03T03:10:00Z</dcterms:created>
  <dcterms:modified xsi:type="dcterms:W3CDTF">2023-08-15T07:35:00Z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984916FF36F048D4B63C2F2125C4C746_13</vt:lpwstr>
  </property>
</Properties>
</file>