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8D7B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附件5</w:t>
      </w:r>
    </w:p>
    <w:p w14:paraId="7ED3D668">
      <w:pPr>
        <w:spacing w:line="285" w:lineRule="auto"/>
        <w:rPr>
          <w:rFonts w:ascii="Arial"/>
          <w:sz w:val="21"/>
        </w:rPr>
      </w:pPr>
    </w:p>
    <w:p w14:paraId="4C4E7630">
      <w:pPr>
        <w:spacing w:line="285" w:lineRule="auto"/>
        <w:rPr>
          <w:rFonts w:ascii="Arial"/>
          <w:sz w:val="21"/>
        </w:rPr>
      </w:pPr>
    </w:p>
    <w:p w14:paraId="2F94E467">
      <w:pPr>
        <w:spacing w:before="147" w:line="219" w:lineRule="auto"/>
        <w:jc w:val="center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2023年度全省政法优秀新闻作品推荐表</w:t>
      </w:r>
    </w:p>
    <w:bookmarkEnd w:id="0"/>
    <w:p w14:paraId="3AE07F51">
      <w:pPr>
        <w:spacing w:before="29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2"/>
        <w:gridCol w:w="758"/>
        <w:gridCol w:w="2523"/>
        <w:gridCol w:w="1255"/>
        <w:gridCol w:w="1504"/>
        <w:gridCol w:w="1700"/>
      </w:tblGrid>
      <w:tr w14:paraId="2A55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3" w:hRule="atLeast"/>
        </w:trPr>
        <w:tc>
          <w:tcPr>
            <w:tcW w:w="1540" w:type="dxa"/>
            <w:gridSpan w:val="2"/>
            <w:vMerge w:val="restart"/>
            <w:vAlign w:val="center"/>
          </w:tcPr>
          <w:p w14:paraId="2AB2C0FC">
            <w:pPr>
              <w:spacing w:before="29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3778" w:type="dxa"/>
            <w:gridSpan w:val="2"/>
            <w:vMerge w:val="restart"/>
            <w:tcBorders/>
          </w:tcPr>
          <w:p w14:paraId="6B8CCF6D">
            <w:pPr>
              <w:spacing w:before="29"/>
              <w:rPr>
                <w:vertAlign w:val="baseline"/>
              </w:rPr>
            </w:pPr>
          </w:p>
        </w:tc>
        <w:tc>
          <w:tcPr>
            <w:tcW w:w="1504" w:type="dxa"/>
            <w:vAlign w:val="center"/>
          </w:tcPr>
          <w:p w14:paraId="5DC87EC8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参评种类</w:t>
            </w:r>
          </w:p>
        </w:tc>
        <w:tc>
          <w:tcPr>
            <w:tcW w:w="1700" w:type="dxa"/>
          </w:tcPr>
          <w:p w14:paraId="5464C173">
            <w:pPr>
              <w:spacing w:before="29"/>
              <w:rPr>
                <w:vertAlign w:val="baseline"/>
              </w:rPr>
            </w:pPr>
          </w:p>
        </w:tc>
      </w:tr>
      <w:tr w14:paraId="100D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540" w:type="dxa"/>
            <w:gridSpan w:val="2"/>
            <w:vMerge w:val="continue"/>
            <w:tcBorders/>
          </w:tcPr>
          <w:p w14:paraId="1139E06D">
            <w:pPr>
              <w:spacing w:before="29"/>
              <w:rPr>
                <w:vertAlign w:val="baseline"/>
              </w:rPr>
            </w:pPr>
          </w:p>
        </w:tc>
        <w:tc>
          <w:tcPr>
            <w:tcW w:w="3778" w:type="dxa"/>
            <w:gridSpan w:val="2"/>
            <w:vMerge w:val="continue"/>
            <w:tcBorders/>
          </w:tcPr>
          <w:p w14:paraId="49CE27DE">
            <w:pPr>
              <w:spacing w:before="29"/>
              <w:rPr>
                <w:vertAlign w:val="baseline"/>
              </w:rPr>
            </w:pPr>
          </w:p>
        </w:tc>
        <w:tc>
          <w:tcPr>
            <w:tcW w:w="1504" w:type="dxa"/>
            <w:vAlign w:val="center"/>
          </w:tcPr>
          <w:p w14:paraId="15F10C52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参评项目</w:t>
            </w:r>
          </w:p>
        </w:tc>
        <w:tc>
          <w:tcPr>
            <w:tcW w:w="1700" w:type="dxa"/>
          </w:tcPr>
          <w:p w14:paraId="1D108B62">
            <w:pPr>
              <w:spacing w:before="29"/>
              <w:rPr>
                <w:vertAlign w:val="baseline"/>
              </w:rPr>
            </w:pPr>
          </w:p>
        </w:tc>
      </w:tr>
      <w:tr w14:paraId="2D1A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Merge w:val="continue"/>
            <w:tcBorders/>
          </w:tcPr>
          <w:p w14:paraId="49F63594">
            <w:pPr>
              <w:spacing w:before="29"/>
              <w:rPr>
                <w:vertAlign w:val="baseline"/>
              </w:rPr>
            </w:pPr>
          </w:p>
        </w:tc>
        <w:tc>
          <w:tcPr>
            <w:tcW w:w="3778" w:type="dxa"/>
            <w:gridSpan w:val="2"/>
            <w:vMerge w:val="continue"/>
            <w:tcBorders/>
          </w:tcPr>
          <w:p w14:paraId="3F21C200">
            <w:pPr>
              <w:spacing w:before="29"/>
              <w:rPr>
                <w:vertAlign w:val="baseline"/>
              </w:rPr>
            </w:pPr>
          </w:p>
        </w:tc>
        <w:tc>
          <w:tcPr>
            <w:tcW w:w="1504" w:type="dxa"/>
            <w:vAlign w:val="center"/>
          </w:tcPr>
          <w:p w14:paraId="1103B5DA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语种</w:t>
            </w:r>
          </w:p>
        </w:tc>
        <w:tc>
          <w:tcPr>
            <w:tcW w:w="1700" w:type="dxa"/>
          </w:tcPr>
          <w:p w14:paraId="424B72A3">
            <w:pPr>
              <w:spacing w:before="29"/>
              <w:rPr>
                <w:vertAlign w:val="baseline"/>
              </w:rPr>
            </w:pPr>
          </w:p>
        </w:tc>
      </w:tr>
      <w:tr w14:paraId="1360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4" w:hRule="atLeast"/>
        </w:trPr>
        <w:tc>
          <w:tcPr>
            <w:tcW w:w="1540" w:type="dxa"/>
            <w:gridSpan w:val="2"/>
            <w:vAlign w:val="center"/>
          </w:tcPr>
          <w:p w14:paraId="5231E811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  <w:p w14:paraId="67C60AA0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（主创人员）</w:t>
            </w:r>
          </w:p>
        </w:tc>
        <w:tc>
          <w:tcPr>
            <w:tcW w:w="2523" w:type="dxa"/>
          </w:tcPr>
          <w:p w14:paraId="0217FEE3">
            <w:pPr>
              <w:spacing w:before="29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 w14:paraId="48DD3658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作品字数</w:t>
            </w:r>
          </w:p>
          <w:p w14:paraId="24FC538B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（时长）</w:t>
            </w:r>
          </w:p>
        </w:tc>
        <w:tc>
          <w:tcPr>
            <w:tcW w:w="3204" w:type="dxa"/>
            <w:gridSpan w:val="2"/>
          </w:tcPr>
          <w:p w14:paraId="166C65F8">
            <w:pPr>
              <w:spacing w:before="29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文字作品填报数字以WORD“字数统计”栏“字数”项为准。音视频作品填报时长。系列报道项目文字作品分别填报3件代表作字数；音视频作品填报整组报道的平均时长。</w:t>
            </w:r>
          </w:p>
        </w:tc>
      </w:tr>
      <w:tr w14:paraId="61AE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  <w:gridSpan w:val="2"/>
            <w:vAlign w:val="top"/>
          </w:tcPr>
          <w:p w14:paraId="7BE93A38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刊播单位</w:t>
            </w:r>
          </w:p>
          <w:p w14:paraId="47779D42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0697AC27">
            <w:pPr>
              <w:spacing w:before="29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 w14:paraId="279712B1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刊播日期</w:t>
            </w:r>
          </w:p>
          <w:p w14:paraId="66F0CEDF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gridSpan w:val="2"/>
          </w:tcPr>
          <w:p w14:paraId="7A6E6C52">
            <w:pPr>
              <w:spacing w:before="29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填报</w:t>
            </w:r>
            <w:r>
              <w:rPr>
                <w:rFonts w:hint="default" w:ascii="Arial" w:hAnsi="Arial" w:eastAsia="宋体" w:cs="Arial"/>
                <w:color w:val="808080" w:themeColor="background1" w:themeShade="80"/>
                <w:vertAlign w:val="baseline"/>
                <w:lang w:val="en-US" w:eastAsia="zh-CN"/>
              </w:rPr>
              <w:t>×</w:t>
            </w: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月</w:t>
            </w:r>
            <w:r>
              <w:rPr>
                <w:rFonts w:hint="default" w:ascii="Arial" w:hAnsi="Arial" w:eastAsia="宋体" w:cs="Arial"/>
                <w:color w:val="808080" w:themeColor="background1" w:themeShade="80"/>
                <w:vertAlign w:val="baseline"/>
                <w:lang w:val="en-US" w:eastAsia="zh-CN"/>
              </w:rPr>
              <w:t>×</w:t>
            </w: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日</w:t>
            </w:r>
            <w:r>
              <w:rPr>
                <w:rFonts w:hint="default" w:ascii="Arial" w:hAnsi="Arial" w:eastAsia="宋体" w:cs="Arial"/>
                <w:color w:val="808080" w:themeColor="background1" w:themeShade="80"/>
                <w:vertAlign w:val="baseline"/>
                <w:lang w:val="en-US" w:eastAsia="zh-CN"/>
              </w:rPr>
              <w:t>×</w:t>
            </w: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时</w:t>
            </w:r>
            <w:r>
              <w:rPr>
                <w:rFonts w:hint="default" w:ascii="Arial" w:hAnsi="Arial" w:eastAsia="宋体" w:cs="Arial"/>
                <w:color w:val="808080" w:themeColor="background1" w:themeShade="80"/>
                <w:vertAlign w:val="baseline"/>
                <w:lang w:val="en-US" w:eastAsia="zh-CN"/>
              </w:rPr>
              <w:t>×</w:t>
            </w: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分、系列（连续）报道填写起止日期。</w:t>
            </w:r>
          </w:p>
        </w:tc>
      </w:tr>
      <w:tr w14:paraId="7041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  <w:gridSpan w:val="2"/>
            <w:vAlign w:val="center"/>
          </w:tcPr>
          <w:p w14:paraId="41A70B6A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作品二维码</w:t>
            </w:r>
          </w:p>
        </w:tc>
        <w:tc>
          <w:tcPr>
            <w:tcW w:w="2523" w:type="dxa"/>
          </w:tcPr>
          <w:p w14:paraId="6138B7ED">
            <w:pPr>
              <w:spacing w:before="29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仅限网络和媒体融合类作品填报。媒体融合类请另附作品二维码页。</w:t>
            </w:r>
          </w:p>
        </w:tc>
        <w:tc>
          <w:tcPr>
            <w:tcW w:w="1255" w:type="dxa"/>
            <w:vAlign w:val="center"/>
          </w:tcPr>
          <w:p w14:paraId="246A32F1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发布账号</w:t>
            </w:r>
          </w:p>
          <w:p w14:paraId="4E73147B">
            <w:pPr>
              <w:spacing w:before="29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（APP）</w:t>
            </w:r>
          </w:p>
        </w:tc>
        <w:tc>
          <w:tcPr>
            <w:tcW w:w="3204" w:type="dxa"/>
            <w:gridSpan w:val="2"/>
          </w:tcPr>
          <w:p w14:paraId="57C51E9B">
            <w:pPr>
              <w:spacing w:before="29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仅限媒体融合类作品填报</w:t>
            </w:r>
          </w:p>
        </w:tc>
      </w:tr>
      <w:tr w14:paraId="0D49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35" w:hRule="atLeast"/>
        </w:trPr>
        <w:tc>
          <w:tcPr>
            <w:tcW w:w="782" w:type="dxa"/>
            <w:textDirection w:val="tbLrV"/>
            <w:vAlign w:val="center"/>
          </w:tcPr>
          <w:p w14:paraId="328AEB5B">
            <w:pPr>
              <w:spacing w:before="29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采编过程</w:t>
            </w:r>
          </w:p>
          <w:p w14:paraId="7FAFFC76">
            <w:pPr>
              <w:spacing w:before="29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（作品简介）</w:t>
            </w:r>
          </w:p>
        </w:tc>
        <w:tc>
          <w:tcPr>
            <w:tcW w:w="7740" w:type="dxa"/>
            <w:gridSpan w:val="5"/>
            <w:vAlign w:val="center"/>
          </w:tcPr>
          <w:p w14:paraId="2A41A44D">
            <w:pPr>
              <w:spacing w:before="29"/>
              <w:rPr>
                <w:vertAlign w:val="baseline"/>
              </w:rPr>
            </w:pPr>
          </w:p>
          <w:p w14:paraId="6E1E629C">
            <w:pPr>
              <w:spacing w:before="29"/>
              <w:rPr>
                <w:vertAlign w:val="baseline"/>
              </w:rPr>
            </w:pPr>
          </w:p>
          <w:p w14:paraId="2917A6DA">
            <w:pPr>
              <w:spacing w:before="29"/>
              <w:rPr>
                <w:vertAlign w:val="baseline"/>
              </w:rPr>
            </w:pPr>
          </w:p>
          <w:p w14:paraId="746C0ABA">
            <w:pPr>
              <w:spacing w:before="29"/>
              <w:rPr>
                <w:vertAlign w:val="baseline"/>
              </w:rPr>
            </w:pPr>
          </w:p>
          <w:p w14:paraId="3FAFD1CC">
            <w:pPr>
              <w:spacing w:before="29"/>
              <w:rPr>
                <w:vertAlign w:val="baseline"/>
              </w:rPr>
            </w:pPr>
          </w:p>
          <w:p w14:paraId="62238CC2">
            <w:pPr>
              <w:spacing w:before="29"/>
              <w:rPr>
                <w:vertAlign w:val="baseline"/>
              </w:rPr>
            </w:pPr>
          </w:p>
          <w:p w14:paraId="52635679">
            <w:pPr>
              <w:spacing w:before="29"/>
              <w:rPr>
                <w:vertAlign w:val="baseline"/>
              </w:rPr>
            </w:pPr>
          </w:p>
        </w:tc>
      </w:tr>
      <w:tr w14:paraId="6E69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3" w:hRule="atLeast"/>
        </w:trPr>
        <w:tc>
          <w:tcPr>
            <w:tcW w:w="782" w:type="dxa"/>
            <w:textDirection w:val="tbLrV"/>
            <w:vAlign w:val="center"/>
          </w:tcPr>
          <w:p w14:paraId="3D542140">
            <w:pPr>
              <w:spacing w:before="29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社会效果</w:t>
            </w:r>
          </w:p>
        </w:tc>
        <w:tc>
          <w:tcPr>
            <w:tcW w:w="7740" w:type="dxa"/>
            <w:gridSpan w:val="5"/>
            <w:vAlign w:val="center"/>
          </w:tcPr>
          <w:p w14:paraId="095322F3">
            <w:pPr>
              <w:spacing w:before="29"/>
              <w:ind w:firstLine="420" w:firstLineChars="200"/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请在此栏内填报作品刊播后的社会影响，转载、引用情况。</w:t>
            </w:r>
          </w:p>
          <w:p w14:paraId="511215F1">
            <w:pPr>
              <w:spacing w:before="29"/>
              <w:ind w:firstLine="420" w:firstLineChars="2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808080" w:themeColor="background1" w:themeShade="80"/>
                <w:vertAlign w:val="baseline"/>
                <w:lang w:val="en-US" w:eastAsia="zh-CN"/>
              </w:rPr>
              <w:t>媒体融合类作品填报作品传播平台、渠道，一级作品点击量、转发量、受众参与度等情况，可另附策划文案。</w:t>
            </w:r>
          </w:p>
        </w:tc>
      </w:tr>
      <w:tr w14:paraId="0E6F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8" w:hRule="atLeast"/>
        </w:trPr>
        <w:tc>
          <w:tcPr>
            <w:tcW w:w="782" w:type="dxa"/>
            <w:textDirection w:val="tbLrV"/>
            <w:vAlign w:val="center"/>
          </w:tcPr>
          <w:p w14:paraId="609D57DB">
            <w:pPr>
              <w:spacing w:before="29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初评意见</w:t>
            </w:r>
          </w:p>
        </w:tc>
        <w:tc>
          <w:tcPr>
            <w:tcW w:w="7740" w:type="dxa"/>
            <w:gridSpan w:val="5"/>
            <w:vAlign w:val="center"/>
          </w:tcPr>
          <w:p w14:paraId="2ACFF7B3">
            <w:pPr>
              <w:spacing w:before="29"/>
              <w:rPr>
                <w:vertAlign w:val="baseline"/>
              </w:rPr>
            </w:pPr>
          </w:p>
          <w:p w14:paraId="10B4A885">
            <w:pPr>
              <w:spacing w:before="29"/>
              <w:rPr>
                <w:vertAlign w:val="baseline"/>
              </w:rPr>
            </w:pPr>
          </w:p>
          <w:p w14:paraId="1D97A007">
            <w:pPr>
              <w:spacing w:before="29"/>
              <w:rPr>
                <w:vertAlign w:val="baseline"/>
              </w:rPr>
            </w:pPr>
          </w:p>
          <w:p w14:paraId="73CD8C33">
            <w:pPr>
              <w:spacing w:before="29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 xml:space="preserve">                                               2024年  月  日</w:t>
            </w:r>
          </w:p>
          <w:p w14:paraId="277D714E">
            <w:pPr>
              <w:spacing w:before="29"/>
              <w:ind w:firstLine="5880" w:firstLineChars="2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（公章）</w:t>
            </w:r>
          </w:p>
        </w:tc>
      </w:tr>
    </w:tbl>
    <w:p w14:paraId="51BA5279">
      <w:pPr>
        <w:spacing w:before="29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59D18">
    <w:pPr>
      <w:spacing w:before="1" w:line="177" w:lineRule="auto"/>
      <w:ind w:left="36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524D3963"/>
    <w:rsid w:val="69D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2024-11-11T07:51:40Z</dcterms:created>
  <dc:creator>Administrator</dc:creator>
  <cp:lastModifiedBy>于歆</cp:lastModifiedBy>
  <dcterms:modified xsi:type="dcterms:W3CDTF">2024-11-11T08:23:50Z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D24724900A7D495089B3D89A6975A882_12</vt:lpwstr>
  </property>
</Properties>
</file>